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A9790F">
        <w:trPr>
          <w:cantSplit/>
        </w:trPr>
        <w:tc>
          <w:tcPr>
            <w:tcW w:w="9051" w:type="dxa"/>
            <w:tcBorders>
              <w:top w:val="nil"/>
              <w:left w:val="nil"/>
              <w:bottom w:val="nil"/>
              <w:right w:val="nil"/>
            </w:tcBorders>
            <w:shd w:val="clear" w:color="auto" w:fill="FFFFFF"/>
          </w:tcPr>
          <w:p w:rsidR="00A9790F" w:rsidRDefault="002562F3">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MARTINIQUE</w:t>
            </w:r>
          </w:p>
        </w:tc>
      </w:tr>
      <w:tr w:rsidR="00A9790F">
        <w:tblPrEx>
          <w:jc w:val="center"/>
        </w:tblPrEx>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A9790F">
        <w:tblPrEx>
          <w:jc w:val="center"/>
        </w:tblPrEx>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A9790F">
        <w:tblPrEx>
          <w:jc w:val="center"/>
        </w:tblPrEx>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A9790F">
        <w:tblPrEx>
          <w:jc w:val="center"/>
        </w:tblPrEx>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A9790F">
        <w:tblPrEx>
          <w:jc w:val="center"/>
        </w:tblPrEx>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A9790F" w:rsidRDefault="00A9790F">
      <w:pPr>
        <w:adjustRightInd w:val="0"/>
        <w:rPr>
          <w:rFonts w:ascii="Arial" w:hAnsi="Arial" w:cs="Arial"/>
          <w:color w:val="000000"/>
          <w:sz w:val="22"/>
          <w:szCs w:val="22"/>
        </w:rPr>
        <w:sectPr w:rsidR="00A9790F">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A9790F">
        <w:trPr>
          <w:cantSplit/>
          <w:jc w:val="center"/>
        </w:trPr>
        <w:tc>
          <w:tcPr>
            <w:tcW w:w="9051" w:type="dxa"/>
            <w:gridSpan w:val="2"/>
            <w:tcBorders>
              <w:top w:val="nil"/>
              <w:left w:val="nil"/>
              <w:bottom w:val="nil"/>
              <w:right w:val="nil"/>
            </w:tcBorders>
            <w:shd w:val="clear" w:color="auto" w:fill="FFFFFF"/>
          </w:tcPr>
          <w:p w:rsidR="00A9790F" w:rsidRDefault="002562F3">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A9790F">
        <w:trPr>
          <w:cantSplit/>
          <w:jc w:val="center"/>
        </w:trPr>
        <w:tc>
          <w:tcPr>
            <w:tcW w:w="9051" w:type="dxa"/>
            <w:gridSpan w:val="2"/>
            <w:tcBorders>
              <w:top w:val="nil"/>
              <w:left w:val="nil"/>
              <w:bottom w:val="nil"/>
              <w:right w:val="nil"/>
            </w:tcBorders>
            <w:shd w:val="clear" w:color="auto" w:fill="FFFFFF"/>
          </w:tcPr>
          <w:p w:rsidR="00A9790F" w:rsidRDefault="002562F3">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A9790F">
        <w:trPr>
          <w:cantSplit/>
          <w:jc w:val="center"/>
        </w:trPr>
        <w:tc>
          <w:tcPr>
            <w:tcW w:w="9051" w:type="dxa"/>
            <w:gridSpan w:val="2"/>
            <w:tcBorders>
              <w:top w:val="nil"/>
              <w:left w:val="nil"/>
              <w:bottom w:val="nil"/>
              <w:right w:val="nil"/>
            </w:tcBorders>
            <w:shd w:val="clear" w:color="auto" w:fill="FFFFFF"/>
          </w:tcPr>
          <w:p w:rsidR="00A9790F" w:rsidRDefault="002562F3">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MARTINIQUE</w:t>
            </w:r>
          </w:p>
        </w:tc>
      </w:tr>
      <w:tr w:rsidR="00A9790F">
        <w:trPr>
          <w:cantSplit/>
          <w:jc w:val="center"/>
        </w:trPr>
        <w:tc>
          <w:tcPr>
            <w:tcW w:w="9051" w:type="dxa"/>
            <w:gridSpan w:val="2"/>
            <w:tcBorders>
              <w:top w:val="nil"/>
              <w:left w:val="nil"/>
              <w:bottom w:val="nil"/>
              <w:right w:val="nil"/>
            </w:tcBorders>
            <w:shd w:val="clear" w:color="auto" w:fill="FFFFFF"/>
          </w:tcPr>
          <w:p w:rsidR="00A9790F" w:rsidRDefault="002562F3">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A9790F">
        <w:trPr>
          <w:cantSplit/>
          <w:jc w:val="center"/>
        </w:trPr>
        <w:tc>
          <w:tcPr>
            <w:tcW w:w="9051" w:type="dxa"/>
            <w:gridSpan w:val="2"/>
            <w:tcBorders>
              <w:top w:val="nil"/>
              <w:left w:val="nil"/>
              <w:bottom w:val="nil"/>
              <w:right w:val="nil"/>
            </w:tcBorders>
            <w:shd w:val="clear" w:color="auto" w:fill="FFFFFF"/>
          </w:tcPr>
          <w:p w:rsidR="00A9790F" w:rsidRDefault="00A9790F">
            <w:pPr>
              <w:adjustRightInd w:val="0"/>
              <w:jc w:val="both"/>
              <w:rPr>
                <w:rFonts w:ascii="Arial" w:hAnsi="Arial" w:cs="Arial"/>
                <w:color w:val="000000"/>
                <w:sz w:val="22"/>
                <w:szCs w:val="22"/>
              </w:rPr>
            </w:pP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Nombre de naissance (CPDPN1)</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Liste des CPDPN (CPDPN2)</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A9790F">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A9790F" w:rsidRDefault="00A9790F">
            <w:pPr>
              <w:adjustRightInd w:val="0"/>
              <w:rPr>
                <w:rFonts w:ascii="Arial" w:hAnsi="Arial" w:cs="Arial"/>
                <w:color w:val="000000"/>
                <w:sz w:val="18"/>
                <w:szCs w:val="18"/>
              </w:rPr>
            </w:pP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A9790F">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A9790F" w:rsidRDefault="00A9790F">
            <w:pPr>
              <w:adjustRightInd w:val="0"/>
              <w:rPr>
                <w:rFonts w:ascii="Arial" w:hAnsi="Arial" w:cs="Arial"/>
                <w:color w:val="000000"/>
                <w:sz w:val="18"/>
                <w:szCs w:val="18"/>
              </w:rPr>
            </w:pP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A9790F">
        <w:tblPrEx>
          <w:jc w:val="left"/>
        </w:tblPrEx>
        <w:trPr>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A9790F" w:rsidRDefault="00A9790F">
      <w:pPr>
        <w:adjustRightInd w:val="0"/>
        <w:rPr>
          <w:rFonts w:ascii="Arial" w:hAnsi="Arial" w:cs="Arial"/>
          <w:color w:val="000000"/>
          <w:sz w:val="22"/>
          <w:szCs w:val="22"/>
        </w:rPr>
        <w:sectPr w:rsidR="00A9790F">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Martinique.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A9790F">
        <w:trPr>
          <w:cantSplit/>
          <w:jc w:val="center"/>
        </w:trPr>
        <w:tc>
          <w:tcPr>
            <w:tcW w:w="9051" w:type="dxa"/>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A9790F" w:rsidRDefault="00A9790F">
      <w:pPr>
        <w:adjustRightInd w:val="0"/>
        <w:rPr>
          <w:rFonts w:ascii="Arial" w:hAnsi="Arial" w:cs="Arial"/>
          <w:color w:val="000000"/>
          <w:sz w:val="22"/>
          <w:szCs w:val="22"/>
        </w:rPr>
        <w:sectPr w:rsidR="00A9790F">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A9790F">
        <w:trPr>
          <w:cantSplit/>
        </w:trPr>
        <w:tc>
          <w:tcPr>
            <w:tcW w:w="9051" w:type="dxa"/>
            <w:gridSpan w:val="3"/>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Martinique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A9790F">
        <w:tblPrEx>
          <w:jc w:val="center"/>
        </w:tblPrEx>
        <w:trPr>
          <w:cantSplit/>
          <w:jc w:val="center"/>
        </w:trPr>
        <w:tc>
          <w:tcPr>
            <w:tcW w:w="9051" w:type="dxa"/>
            <w:gridSpan w:val="3"/>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A9790F">
        <w:trPr>
          <w:gridAfter w:val="1"/>
          <w:wAfter w:w="104"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A9790F">
        <w:trPr>
          <w:gridAfter w:val="1"/>
          <w:wAfter w:w="104"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A9790F">
        <w:trPr>
          <w:gridAfter w:val="1"/>
          <w:wAfter w:w="104" w:type="dxa"/>
          <w:cantSplit/>
        </w:trPr>
        <w:tc>
          <w:tcPr>
            <w:tcW w:w="880" w:type="dxa"/>
            <w:tcBorders>
              <w:top w:val="nil"/>
              <w:left w:val="nil"/>
              <w:bottom w:val="nil"/>
              <w:right w:val="nil"/>
            </w:tcBorders>
            <w:shd w:val="clear" w:color="auto" w:fill="FFFFFF"/>
            <w:tcMar>
              <w:right w:w="80" w:type="dxa"/>
            </w:tcMar>
          </w:tcPr>
          <w:p w:rsidR="00A9790F" w:rsidRDefault="002562F3">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A9790F" w:rsidRDefault="002562F3">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A9790F">
        <w:trPr>
          <w:gridAfter w:val="1"/>
          <w:wAfter w:w="104"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A9790F">
        <w:tblPrEx>
          <w:jc w:val="center"/>
        </w:tblPrEx>
        <w:trPr>
          <w:cantSplit/>
          <w:jc w:val="center"/>
        </w:trPr>
        <w:tc>
          <w:tcPr>
            <w:tcW w:w="9051" w:type="dxa"/>
            <w:gridSpan w:val="3"/>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A9790F">
        <w:tblPrEx>
          <w:jc w:val="center"/>
        </w:tblPrEx>
        <w:trPr>
          <w:cantSplit/>
          <w:jc w:val="center"/>
        </w:trPr>
        <w:tc>
          <w:tcPr>
            <w:tcW w:w="9051" w:type="dxa"/>
            <w:gridSpan w:val="3"/>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A9790F">
        <w:tblPrEx>
          <w:jc w:val="center"/>
        </w:tblPrEx>
        <w:trPr>
          <w:cantSplit/>
          <w:jc w:val="center"/>
        </w:trPr>
        <w:tc>
          <w:tcPr>
            <w:tcW w:w="9051" w:type="dxa"/>
            <w:gridSpan w:val="3"/>
            <w:tcBorders>
              <w:top w:val="nil"/>
              <w:left w:val="nil"/>
              <w:bottom w:val="nil"/>
              <w:right w:val="nil"/>
            </w:tcBorders>
            <w:shd w:val="clear" w:color="auto" w:fill="FFFFFF"/>
          </w:tcPr>
          <w:p w:rsidR="00A9790F" w:rsidRDefault="002562F3" w:rsidP="00F43746">
            <w:pPr>
              <w:adjustRightInd w:val="0"/>
              <w:jc w:val="both"/>
              <w:rPr>
                <w:rFonts w:ascii="Arial" w:hAnsi="Arial" w:cs="Arial"/>
                <w:color w:val="000000"/>
                <w:sz w:val="22"/>
                <w:szCs w:val="22"/>
              </w:rPr>
            </w:pPr>
            <w:r>
              <w:rPr>
                <w:rFonts w:ascii="Arial" w:hAnsi="Arial" w:cs="Arial"/>
                <w:color w:val="000000"/>
                <w:sz w:val="22"/>
                <w:szCs w:val="22"/>
              </w:rPr>
              <w:br/>
              <w:t xml:space="preserve">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Martinique (tableau CPDPN4) ainsi que celles domiciliées en Martinique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w:t>
            </w:r>
            <w:bookmarkStart w:id="4" w:name="_GoBack"/>
            <w:bookmarkEnd w:id="4"/>
            <w:r>
              <w:rPr>
                <w:rFonts w:ascii="Arial" w:hAnsi="Arial" w:cs="Arial"/>
                <w:color w:val="000000"/>
                <w:sz w:val="22"/>
                <w:szCs w:val="22"/>
              </w:rPr>
              <w:t>« nombre de gestes à visée thérapeutique » sont un reflet indirect du degré d’expertise du CPDPN (Tableau CPDPN3).</w:t>
            </w:r>
          </w:p>
        </w:tc>
      </w:tr>
    </w:tbl>
    <w:p w:rsidR="00A9790F" w:rsidRDefault="00A9790F">
      <w:pPr>
        <w:adjustRightInd w:val="0"/>
        <w:rPr>
          <w:rFonts w:ascii="Arial" w:hAnsi="Arial" w:cs="Arial"/>
          <w:color w:val="000000"/>
          <w:sz w:val="22"/>
          <w:szCs w:val="22"/>
        </w:rPr>
      </w:pPr>
    </w:p>
    <w:p w:rsidR="001F2063" w:rsidRDefault="001F2063">
      <w:pPr>
        <w:adjustRightInd w:val="0"/>
        <w:rPr>
          <w:rFonts w:ascii="Arial" w:hAnsi="Arial" w:cs="Arial"/>
          <w:color w:val="000000"/>
          <w:sz w:val="22"/>
          <w:szCs w:val="22"/>
        </w:rPr>
      </w:pP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3 782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l’Ile de la Martinique (Tableau CPDPN1), représentant 0,5% du volume national de naissances. </w:t>
      </w: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lastRenderedPageBreak/>
        <w:t xml:space="preserve">Un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était autorisé</w:t>
      </w:r>
      <w:r>
        <w:rPr>
          <w:rFonts w:ascii="Arial" w:hAnsi="Arial" w:cs="Arial"/>
          <w:color w:val="000000"/>
          <w:sz w:val="22"/>
          <w:szCs w:val="22"/>
        </w:rPr>
        <w:t xml:space="preserve"> (Tableau CPDPN2), soit 1 CPDPN pour 3 782 naissances. Ce taux était nettement supérieur au taux national de 1 CPDPN pour 15 951 naissances (49 CPDPN autorisés en France en 2016).</w:t>
      </w: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t>Ce CPDPN a</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410</w:t>
      </w:r>
      <w:r w:rsidRPr="00BF3304">
        <w:rPr>
          <w:rFonts w:ascii="Arial" w:hAnsi="Arial" w:cs="Arial"/>
          <w:color w:val="000000"/>
          <w:sz w:val="22"/>
          <w:szCs w:val="22"/>
        </w:rPr>
        <w:t xml:space="preserve"> dossiers correspondant à </w:t>
      </w:r>
      <w:r>
        <w:rPr>
          <w:rFonts w:ascii="Arial" w:hAnsi="Arial" w:cs="Arial"/>
          <w:color w:val="000000"/>
          <w:sz w:val="22"/>
          <w:szCs w:val="22"/>
        </w:rPr>
        <w:t>284</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(Tableau CPDPN3), soit 0,8% des femmes vues par les CPDPN sur le territoire national.</w:t>
      </w:r>
      <w:r w:rsidRPr="0086477C">
        <w:rPr>
          <w:rFonts w:ascii="Arial" w:hAnsi="Arial" w:cs="Arial"/>
          <w:color w:val="000000"/>
          <w:sz w:val="22"/>
          <w:szCs w:val="22"/>
        </w:rPr>
        <w:t xml:space="preserve"> </w:t>
      </w:r>
    </w:p>
    <w:p w:rsidR="001F2063" w:rsidRDefault="001F2063" w:rsidP="001F2063">
      <w:pPr>
        <w:adjustRightInd w:val="0"/>
        <w:jc w:val="both"/>
        <w:rPr>
          <w:rFonts w:ascii="Arial" w:hAnsi="Arial" w:cs="Arial"/>
          <w:color w:val="000000"/>
          <w:sz w:val="22"/>
          <w:szCs w:val="22"/>
        </w:rPr>
      </w:pP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ce CPDPN (quelle que soit la région de résidence de ces femmes), rapporté au nombre de naissances domiciliées dans la région, était de 7,51% (Tableau CPDPN3). Ce taux était supérieur au taux national qui était de 4,24%. Parmi ces </w:t>
      </w:r>
      <w:r w:rsidRPr="00BF3304">
        <w:rPr>
          <w:rFonts w:ascii="Arial" w:hAnsi="Arial" w:cs="Arial"/>
          <w:color w:val="000000"/>
          <w:sz w:val="22"/>
          <w:szCs w:val="22"/>
        </w:rPr>
        <w:t>femmes</w:t>
      </w:r>
      <w:r>
        <w:rPr>
          <w:rFonts w:ascii="Arial" w:hAnsi="Arial" w:cs="Arial"/>
          <w:color w:val="000000"/>
          <w:sz w:val="22"/>
          <w:szCs w:val="22"/>
        </w:rPr>
        <w:t>, 72,54%%</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l’Ile de la Martinique. Les autres femmes étaient domiciliées majoritairement en Guyane (27,11%) (Tableau CPDPN4).</w:t>
      </w:r>
    </w:p>
    <w:p w:rsidR="001F2063" w:rsidRDefault="001F2063" w:rsidP="001F2063">
      <w:pPr>
        <w:adjustRightInd w:val="0"/>
        <w:jc w:val="both"/>
        <w:rPr>
          <w:rFonts w:ascii="Arial" w:hAnsi="Arial" w:cs="Arial"/>
          <w:color w:val="000000"/>
          <w:sz w:val="22"/>
          <w:szCs w:val="22"/>
        </w:rPr>
      </w:pP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t>Le nombre de femmes domiciliées dans l’Ile de la Martinique et ayant consulté un CPDPN (quelle que soit la région dans laquelle celui-ci était implanté) était de 206, soit rapporté au nombre de naissances domiciliées dans la région, un taux de 5,45% (Tableau CPDPN5b). Ce taux était plus élevé que le</w:t>
      </w:r>
      <w:r w:rsidR="004D1E47">
        <w:rPr>
          <w:rFonts w:ascii="Arial" w:hAnsi="Arial" w:cs="Arial"/>
          <w:color w:val="000000"/>
          <w:sz w:val="22"/>
          <w:szCs w:val="22"/>
        </w:rPr>
        <w:t xml:space="preserve"> taux national qui était de 4,15</w:t>
      </w:r>
      <w:r>
        <w:rPr>
          <w:rFonts w:ascii="Arial" w:hAnsi="Arial" w:cs="Arial"/>
          <w:color w:val="000000"/>
          <w:sz w:val="22"/>
          <w:szCs w:val="22"/>
        </w:rPr>
        <w:t>%</w:t>
      </w:r>
      <w:r w:rsidR="004D1E47">
        <w:rPr>
          <w:rFonts w:ascii="Arial" w:hAnsi="Arial" w:cs="Arial"/>
          <w:color w:val="000000"/>
          <w:sz w:val="22"/>
          <w:szCs w:val="22"/>
        </w:rPr>
        <w:t xml:space="preserve"> (Tableau CPDPN1)</w:t>
      </w:r>
      <w:r>
        <w:rPr>
          <w:rFonts w:ascii="Arial" w:hAnsi="Arial" w:cs="Arial"/>
          <w:color w:val="000000"/>
          <w:sz w:val="22"/>
          <w:szCs w:val="22"/>
        </w:rPr>
        <w:t>.</w:t>
      </w:r>
      <w:r w:rsidRPr="00F0790A">
        <w:rPr>
          <w:rFonts w:ascii="Arial" w:hAnsi="Arial" w:cs="Arial"/>
          <w:color w:val="000000"/>
          <w:sz w:val="22"/>
          <w:szCs w:val="22"/>
        </w:rPr>
        <w:t xml:space="preserve"> </w:t>
      </w: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t>La totalité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ont eu recours </w:t>
      </w:r>
      <w:r>
        <w:rPr>
          <w:rFonts w:ascii="Arial" w:hAnsi="Arial" w:cs="Arial"/>
          <w:color w:val="000000"/>
          <w:sz w:val="22"/>
          <w:szCs w:val="22"/>
        </w:rPr>
        <w:t xml:space="preserve">au </w:t>
      </w:r>
      <w:r w:rsidRPr="00BF3304">
        <w:rPr>
          <w:rFonts w:ascii="Arial" w:hAnsi="Arial" w:cs="Arial"/>
          <w:color w:val="000000"/>
          <w:sz w:val="22"/>
          <w:szCs w:val="22"/>
        </w:rPr>
        <w:t xml:space="preserve">CPDPN </w:t>
      </w:r>
      <w:r>
        <w:rPr>
          <w:rFonts w:ascii="Arial" w:hAnsi="Arial" w:cs="Arial"/>
          <w:color w:val="000000"/>
          <w:sz w:val="22"/>
          <w:szCs w:val="22"/>
        </w:rPr>
        <w:t>de l’ile de la Martinique (Tableau CPDPN5)</w:t>
      </w:r>
      <w:r w:rsidRPr="00BF3304">
        <w:rPr>
          <w:rFonts w:ascii="Arial" w:hAnsi="Arial" w:cs="Arial"/>
          <w:color w:val="000000"/>
          <w:sz w:val="22"/>
          <w:szCs w:val="22"/>
        </w:rPr>
        <w:t xml:space="preserve">. </w:t>
      </w:r>
    </w:p>
    <w:p w:rsidR="001F2063" w:rsidRDefault="001F2063" w:rsidP="001F2063">
      <w:pPr>
        <w:adjustRightInd w:val="0"/>
        <w:jc w:val="both"/>
        <w:rPr>
          <w:rFonts w:ascii="Arial" w:hAnsi="Arial" w:cs="Arial"/>
          <w:color w:val="000000"/>
          <w:sz w:val="22"/>
          <w:szCs w:val="22"/>
        </w:rPr>
      </w:pP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t>Le taux d’attestations autorisant une IMG pour motif fœtal délivrées par le CPDPN de la Martinique, rapporté au nombre de naissances vivantes domiciliées dans la région était de 2,09%. Ce taux était supérieur au taux national qui était de 0,90% (Tableau CPDPN3).</w:t>
      </w:r>
    </w:p>
    <w:p w:rsidR="001F2063" w:rsidRDefault="001F2063" w:rsidP="001F2063">
      <w:pPr>
        <w:adjustRightInd w:val="0"/>
        <w:jc w:val="both"/>
        <w:rPr>
          <w:rFonts w:ascii="Arial" w:hAnsi="Arial" w:cs="Arial"/>
          <w:color w:val="000000"/>
          <w:sz w:val="22"/>
          <w:szCs w:val="22"/>
        </w:rPr>
      </w:pPr>
    </w:p>
    <w:p w:rsidR="001F2063" w:rsidRDefault="001F2063" w:rsidP="001F2063">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des femmes entre l’Ile de la Martinique et les autres régions, le flux entrant (relatif au nombre de femmes domiciliées dans une autre région et consultant le CPDPN de la Martinique) était de 27,46% et supérieur au flux sortant (relatif au nombre de femmes domiciliées dans l’Ile de la Martinique et consultant un CPDPN d’une autre région) qui était nul, alors qu’en moyenne sur le territoire national, ce flux </w:t>
      </w:r>
      <w:r w:rsidR="00AC16FC">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était de 6,32% (Tableau CPDPN6).</w:t>
      </w:r>
    </w:p>
    <w:p w:rsidR="001F2063" w:rsidRDefault="001F2063" w:rsidP="001F2063"/>
    <w:p w:rsidR="001F2063" w:rsidRPr="00D0480C" w:rsidRDefault="001F2063" w:rsidP="001F2063">
      <w:pPr>
        <w:jc w:val="both"/>
        <w:rPr>
          <w:rFonts w:ascii="Arial" w:hAnsi="Arial" w:cs="Arial"/>
          <w:color w:val="000000"/>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2B2A36">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nettement plus élevé. L’activité </w:t>
      </w:r>
      <w:r w:rsidR="002B2A36">
        <w:rPr>
          <w:rFonts w:ascii="Arial" w:hAnsi="Arial" w:cs="Arial"/>
          <w:sz w:val="22"/>
          <w:szCs w:val="22"/>
        </w:rPr>
        <w:t>régionale</w:t>
      </w:r>
      <w:r>
        <w:rPr>
          <w:rFonts w:ascii="Arial" w:hAnsi="Arial" w:cs="Arial"/>
          <w:sz w:val="22"/>
          <w:szCs w:val="22"/>
        </w:rPr>
        <w:t xml:space="preserve"> </w:t>
      </w:r>
      <w:r>
        <w:rPr>
          <w:rFonts w:ascii="Arial" w:hAnsi="Arial" w:cs="Arial"/>
          <w:color w:val="000000"/>
          <w:sz w:val="22"/>
          <w:szCs w:val="22"/>
        </w:rPr>
        <w:t xml:space="preserve">semblait plus </w:t>
      </w:r>
      <w:r w:rsidR="004D1E47">
        <w:rPr>
          <w:rFonts w:ascii="Arial" w:hAnsi="Arial" w:cs="Arial"/>
          <w:color w:val="000000"/>
          <w:sz w:val="22"/>
          <w:szCs w:val="22"/>
        </w:rPr>
        <w:t>importante</w:t>
      </w:r>
      <w:r>
        <w:rPr>
          <w:rFonts w:ascii="Arial" w:hAnsi="Arial" w:cs="Arial"/>
          <w:color w:val="000000"/>
          <w:sz w:val="22"/>
          <w:szCs w:val="22"/>
        </w:rPr>
        <w:t xml:space="preserve">, avec notamment une grande attractivité représentée par un flux entrant plus élevé que la moyenne nationale. En effet, plus du quart des femmes examinées par le CPDPN de l’Ile de la Martinique résidaient en Guyane. De plus, </w:t>
      </w:r>
      <w:r>
        <w:rPr>
          <w:rFonts w:ascii="Arial" w:hAnsi="Arial" w:cs="Arial"/>
          <w:sz w:val="22"/>
          <w:szCs w:val="22"/>
        </w:rPr>
        <w:t>le recours à un CPDPN des femmes domiciliées dans l’Ile de la Martinique</w:t>
      </w:r>
      <w:r>
        <w:rPr>
          <w:rFonts w:ascii="Arial" w:hAnsi="Arial" w:cs="Arial"/>
          <w:color w:val="000000"/>
          <w:sz w:val="22"/>
          <w:szCs w:val="22"/>
        </w:rPr>
        <w:t xml:space="preserve"> était également plus important. Enfin, </w:t>
      </w:r>
      <w:r w:rsidR="002B2A36">
        <w:rPr>
          <w:rFonts w:ascii="Arial" w:hAnsi="Arial" w:cs="Arial"/>
          <w:color w:val="000000"/>
          <w:sz w:val="22"/>
          <w:szCs w:val="22"/>
        </w:rPr>
        <w:t>ces dernières</w:t>
      </w:r>
      <w:r>
        <w:rPr>
          <w:rFonts w:ascii="Arial" w:hAnsi="Arial" w:cs="Arial"/>
          <w:color w:val="000000"/>
          <w:sz w:val="22"/>
          <w:szCs w:val="22"/>
        </w:rPr>
        <w:t xml:space="preserve"> ont semblé n’avoir aucun besoin de recourir à des ressources extrarégionales</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nul.</w:t>
      </w:r>
    </w:p>
    <w:p w:rsidR="001F2063" w:rsidRDefault="001F2063" w:rsidP="001F2063"/>
    <w:p w:rsidR="001F2063" w:rsidRDefault="001F2063" w:rsidP="001F2063"/>
    <w:p w:rsidR="001F2063" w:rsidRDefault="001F2063" w:rsidP="001F2063"/>
    <w:p w:rsidR="001F2063" w:rsidRDefault="001F2063">
      <w:pPr>
        <w:adjustRightInd w:val="0"/>
        <w:rPr>
          <w:rFonts w:ascii="Arial" w:hAnsi="Arial" w:cs="Arial"/>
          <w:color w:val="000000"/>
          <w:sz w:val="22"/>
          <w:szCs w:val="22"/>
        </w:rPr>
        <w:sectPr w:rsidR="001F2063">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A9790F">
        <w:trPr>
          <w:cantSplit/>
          <w:jc w:val="center"/>
        </w:trPr>
        <w:tc>
          <w:tcPr>
            <w:tcW w:w="9051" w:type="dxa"/>
            <w:gridSpan w:val="4"/>
            <w:tcBorders>
              <w:top w:val="nil"/>
              <w:left w:val="nil"/>
              <w:bottom w:val="nil"/>
              <w:right w:val="nil"/>
            </w:tcBorders>
            <w:shd w:val="clear" w:color="auto" w:fill="FFFFFF"/>
          </w:tcPr>
          <w:p w:rsidR="006462BD" w:rsidRDefault="002562F3">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A9790F">
        <w:trPr>
          <w:cantSplit/>
          <w:jc w:val="center"/>
        </w:trPr>
        <w:tc>
          <w:tcPr>
            <w:tcW w:w="9051" w:type="dxa"/>
            <w:gridSpan w:val="4"/>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A9790F">
        <w:trPr>
          <w:cantSplit/>
          <w:jc w:val="center"/>
        </w:trPr>
        <w:tc>
          <w:tcPr>
            <w:tcW w:w="9051" w:type="dxa"/>
            <w:gridSpan w:val="4"/>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6462BD">
        <w:trPr>
          <w:cantSplit/>
          <w:jc w:val="center"/>
        </w:trPr>
        <w:tc>
          <w:tcPr>
            <w:tcW w:w="9051" w:type="dxa"/>
            <w:gridSpan w:val="4"/>
            <w:tcBorders>
              <w:top w:val="nil"/>
              <w:left w:val="nil"/>
              <w:bottom w:val="nil"/>
              <w:right w:val="nil"/>
            </w:tcBorders>
            <w:shd w:val="clear" w:color="auto" w:fill="FFFFFF"/>
          </w:tcPr>
          <w:p w:rsidR="006462BD" w:rsidRDefault="006462BD" w:rsidP="006462BD">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A9790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A9790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A9790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A9790F" w:rsidRDefault="002562F3">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A9790F" w:rsidRDefault="002562F3">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A9790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6462BD">
        <w:trPr>
          <w:cantSplit/>
          <w:jc w:val="center"/>
        </w:trPr>
        <w:tc>
          <w:tcPr>
            <w:tcW w:w="9051" w:type="dxa"/>
            <w:gridSpan w:val="4"/>
            <w:tcBorders>
              <w:top w:val="nil"/>
              <w:left w:val="nil"/>
              <w:bottom w:val="nil"/>
              <w:right w:val="nil"/>
            </w:tcBorders>
            <w:shd w:val="clear" w:color="auto" w:fill="FFFFFF"/>
          </w:tcPr>
          <w:p w:rsidR="006462BD" w:rsidRDefault="006462BD" w:rsidP="006462BD">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A9790F">
        <w:trPr>
          <w:cantSplit/>
          <w:jc w:val="center"/>
        </w:trPr>
        <w:tc>
          <w:tcPr>
            <w:tcW w:w="9051" w:type="dxa"/>
            <w:gridSpan w:val="4"/>
            <w:tcBorders>
              <w:top w:val="nil"/>
              <w:left w:val="nil"/>
              <w:bottom w:val="nil"/>
              <w:right w:val="nil"/>
            </w:tcBorders>
            <w:shd w:val="clear" w:color="auto" w:fill="FFFFFF"/>
          </w:tcPr>
          <w:p w:rsidR="006462BD" w:rsidRDefault="006462BD" w:rsidP="006462BD">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sur l’Ile de la Martinique.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A9790F" w:rsidRDefault="00A9790F">
            <w:pPr>
              <w:adjustRightInd w:val="0"/>
              <w:jc w:val="both"/>
              <w:rPr>
                <w:rFonts w:ascii="Arial" w:hAnsi="Arial" w:cs="Arial"/>
                <w:color w:val="000000"/>
                <w:sz w:val="22"/>
                <w:szCs w:val="22"/>
              </w:rPr>
            </w:pPr>
          </w:p>
        </w:tc>
      </w:tr>
      <w:tr w:rsidR="00A9790F">
        <w:trPr>
          <w:cantSplit/>
          <w:jc w:val="center"/>
        </w:trPr>
        <w:tc>
          <w:tcPr>
            <w:tcW w:w="9051" w:type="dxa"/>
            <w:gridSpan w:val="4"/>
            <w:tcBorders>
              <w:top w:val="nil"/>
              <w:left w:val="nil"/>
              <w:bottom w:val="nil"/>
              <w:right w:val="nil"/>
            </w:tcBorders>
            <w:shd w:val="clear" w:color="auto" w:fill="FFFFFF"/>
          </w:tcPr>
          <w:p w:rsidR="006462BD" w:rsidRDefault="006462BD" w:rsidP="006462B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sur l’Ile de la Martinique</w:t>
            </w:r>
            <w:r w:rsidRPr="00724245">
              <w:rPr>
                <w:rFonts w:ascii="Arial" w:hAnsi="Arial" w:cs="Arial"/>
                <w:color w:val="000000"/>
                <w:sz w:val="22"/>
                <w:szCs w:val="22"/>
              </w:rPr>
              <w:t xml:space="preserve">, </w:t>
            </w:r>
            <w:r>
              <w:rPr>
                <w:rFonts w:ascii="Arial" w:hAnsi="Arial" w:cs="Arial"/>
                <w:color w:val="000000"/>
                <w:sz w:val="22"/>
                <w:szCs w:val="22"/>
              </w:rPr>
              <w:t xml:space="preserve">2 laboratoires répartis dans 2 établissement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6462BD" w:rsidRPr="00724245" w:rsidRDefault="006462BD" w:rsidP="006462B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Leurs activités incluaient</w:t>
            </w:r>
            <w:r>
              <w:rPr>
                <w:rFonts w:ascii="Arial" w:hAnsi="Arial" w:cs="Arial"/>
                <w:color w:val="000000"/>
                <w:sz w:val="22"/>
                <w:szCs w:val="22"/>
              </w:rPr>
              <w:t xml:space="preserve"> des analyses de cytogénétique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6462BD" w:rsidRDefault="006462BD" w:rsidP="006462BD">
            <w:pPr>
              <w:adjustRightInd w:val="0"/>
              <w:spacing w:before="48" w:after="48"/>
              <w:jc w:val="both"/>
              <w:rPr>
                <w:rFonts w:ascii="Arial" w:hAnsi="Arial" w:cs="Arial"/>
                <w:color w:val="000000"/>
                <w:sz w:val="22"/>
                <w:szCs w:val="22"/>
              </w:rPr>
            </w:pPr>
            <w:r>
              <w:rPr>
                <w:rFonts w:ascii="Arial" w:hAnsi="Arial" w:cs="Arial"/>
                <w:color w:val="000000"/>
                <w:sz w:val="22"/>
                <w:szCs w:val="22"/>
              </w:rPr>
              <w:t>Aucun 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6462BD" w:rsidRPr="00724245" w:rsidRDefault="006462BD" w:rsidP="006462B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74,7</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25,3</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6462BD" w:rsidRDefault="006462BD" w:rsidP="006462BD"/>
          <w:p w:rsidR="00662EAE" w:rsidRDefault="002562F3" w:rsidP="00662EAE">
            <w:pPr>
              <w:adjustRightInd w:val="0"/>
              <w:jc w:val="both"/>
              <w:rPr>
                <w:rFonts w:ascii="Arial" w:hAnsi="Arial" w:cs="Arial"/>
                <w:color w:val="000000"/>
                <w:sz w:val="22"/>
                <w:szCs w:val="22"/>
              </w:rPr>
            </w:pPr>
            <w:r>
              <w:rPr>
                <w:rFonts w:ascii="Arial" w:hAnsi="Arial" w:cs="Arial"/>
                <w:color w:val="000000"/>
                <w:sz w:val="22"/>
                <w:szCs w:val="22"/>
              </w:rPr>
              <w:br/>
            </w:r>
            <w:r w:rsidR="00662EAE">
              <w:rPr>
                <w:rFonts w:ascii="Arial" w:hAnsi="Arial" w:cs="Arial"/>
                <w:b/>
                <w:bCs/>
                <w:color w:val="000000"/>
                <w:sz w:val="22"/>
                <w:szCs w:val="22"/>
              </w:rPr>
              <w:t xml:space="preserve">Génétique postnatale </w:t>
            </w:r>
            <w:r w:rsidR="00662EAE">
              <w:rPr>
                <w:rFonts w:ascii="Arial" w:hAnsi="Arial" w:cs="Arial"/>
                <w:color w:val="000000"/>
                <w:sz w:val="22"/>
                <w:szCs w:val="22"/>
              </w:rPr>
              <w:tab/>
            </w:r>
            <w:r w:rsidR="00662EAE">
              <w:rPr>
                <w:rFonts w:ascii="Arial" w:hAnsi="Arial" w:cs="Arial"/>
                <w:color w:val="000000"/>
                <w:sz w:val="22"/>
                <w:szCs w:val="22"/>
              </w:rPr>
              <w:tab/>
            </w:r>
            <w:r w:rsidR="00662EAE">
              <w:rPr>
                <w:rFonts w:ascii="Arial" w:hAnsi="Arial" w:cs="Arial"/>
                <w:color w:val="000000"/>
                <w:sz w:val="22"/>
                <w:szCs w:val="22"/>
              </w:rPr>
              <w:tab/>
            </w:r>
            <w:r w:rsidR="00662EAE">
              <w:rPr>
                <w:rFonts w:ascii="Arial" w:hAnsi="Arial" w:cs="Arial"/>
                <w:color w:val="000000"/>
                <w:sz w:val="22"/>
                <w:szCs w:val="22"/>
              </w:rPr>
              <w:br/>
            </w:r>
          </w:p>
          <w:p w:rsidR="00662EAE" w:rsidRDefault="00662EAE" w:rsidP="00662EAE">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A9790F" w:rsidRDefault="00662EAE" w:rsidP="00662EAE">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A9790F">
        <w:trPr>
          <w:cantSplit/>
          <w:jc w:val="center"/>
        </w:trPr>
        <w:tc>
          <w:tcPr>
            <w:tcW w:w="9051" w:type="dxa"/>
            <w:gridSpan w:val="4"/>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A9790F">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A9790F">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A9790F" w:rsidRDefault="002562F3">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A9790F" w:rsidRDefault="002562F3">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A9790F">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A9790F" w:rsidRDefault="002562F3">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A9790F">
        <w:trPr>
          <w:cantSplit/>
          <w:jc w:val="center"/>
        </w:trPr>
        <w:tc>
          <w:tcPr>
            <w:tcW w:w="9051" w:type="dxa"/>
            <w:gridSpan w:val="4"/>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A9790F">
        <w:trPr>
          <w:cantSplit/>
          <w:jc w:val="center"/>
        </w:trPr>
        <w:tc>
          <w:tcPr>
            <w:tcW w:w="9051" w:type="dxa"/>
            <w:gridSpan w:val="4"/>
            <w:tcBorders>
              <w:top w:val="nil"/>
              <w:left w:val="nil"/>
              <w:bottom w:val="nil"/>
              <w:right w:val="nil"/>
            </w:tcBorders>
            <w:shd w:val="clear" w:color="auto" w:fill="FFFFFF"/>
          </w:tcPr>
          <w:p w:rsidR="00A9790F" w:rsidRDefault="002562F3">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2A443A">
              <w:rPr>
                <w:rFonts w:ascii="Arial" w:hAnsi="Arial" w:cs="Arial"/>
                <w:color w:val="000000"/>
                <w:sz w:val="22"/>
                <w:szCs w:val="22"/>
              </w:rPr>
              <w:t xml:space="preserve">(ACPA) </w:t>
            </w:r>
            <w:r>
              <w:rPr>
                <w:rFonts w:ascii="Arial" w:hAnsi="Arial" w:cs="Arial"/>
                <w:color w:val="000000"/>
                <w:sz w:val="22"/>
                <w:szCs w:val="22"/>
              </w:rPr>
              <w:t>; techniques de séquençage à haut débit aussi appelées séquençage de nouvelle génération ou NGS).</w:t>
            </w:r>
          </w:p>
          <w:p w:rsidR="002A443A" w:rsidRDefault="002A443A">
            <w:pPr>
              <w:adjustRightInd w:val="0"/>
              <w:jc w:val="both"/>
              <w:rPr>
                <w:rFonts w:ascii="Arial" w:hAnsi="Arial" w:cs="Arial"/>
                <w:color w:val="000000"/>
                <w:sz w:val="22"/>
                <w:szCs w:val="22"/>
              </w:rPr>
            </w:pPr>
          </w:p>
          <w:p w:rsidR="002A443A" w:rsidRPr="002A443A" w:rsidRDefault="002A443A" w:rsidP="002A443A">
            <w:pPr>
              <w:adjustRightInd w:val="0"/>
              <w:jc w:val="both"/>
              <w:rPr>
                <w:rFonts w:ascii="Arial" w:hAnsi="Arial" w:cs="Arial"/>
                <w:color w:val="000000"/>
                <w:sz w:val="22"/>
                <w:szCs w:val="22"/>
              </w:rPr>
            </w:pPr>
          </w:p>
          <w:p w:rsidR="002A443A" w:rsidRDefault="002A443A" w:rsidP="002A443A">
            <w:pPr>
              <w:adjustRightInd w:val="0"/>
              <w:jc w:val="both"/>
              <w:rPr>
                <w:rFonts w:ascii="Arial" w:hAnsi="Arial" w:cs="Arial"/>
                <w:color w:val="000000"/>
                <w:sz w:val="22"/>
                <w:szCs w:val="22"/>
              </w:rPr>
            </w:pPr>
            <w:r w:rsidRPr="002A443A">
              <w:rPr>
                <w:rFonts w:ascii="Arial" w:hAnsi="Arial" w:cs="Arial"/>
                <w:color w:val="000000"/>
                <w:sz w:val="22"/>
                <w:szCs w:val="22"/>
              </w:rPr>
              <w:t xml:space="preserve">L'offre de soin dans la région Martinique est plutôt </w:t>
            </w:r>
            <w:r>
              <w:rPr>
                <w:rFonts w:ascii="Arial" w:hAnsi="Arial" w:cs="Arial"/>
                <w:color w:val="000000"/>
                <w:sz w:val="22"/>
                <w:szCs w:val="22"/>
              </w:rPr>
              <w:t>faible au regard</w:t>
            </w:r>
            <w:r w:rsidRPr="002A443A">
              <w:rPr>
                <w:rFonts w:ascii="Arial" w:hAnsi="Arial" w:cs="Arial"/>
                <w:color w:val="000000"/>
                <w:sz w:val="22"/>
                <w:szCs w:val="22"/>
              </w:rPr>
              <w:t xml:space="preserve"> </w:t>
            </w:r>
            <w:r>
              <w:rPr>
                <w:rFonts w:ascii="Arial" w:hAnsi="Arial" w:cs="Arial"/>
                <w:color w:val="000000"/>
                <w:sz w:val="22"/>
                <w:szCs w:val="22"/>
              </w:rPr>
              <w:t xml:space="preserve">de </w:t>
            </w:r>
            <w:r w:rsidRPr="002A443A">
              <w:rPr>
                <w:rFonts w:ascii="Arial" w:hAnsi="Arial" w:cs="Arial"/>
                <w:color w:val="000000"/>
                <w:sz w:val="22"/>
                <w:szCs w:val="22"/>
              </w:rPr>
              <w:t>sa population qui représente 0,6% de la population française. En effet, 0,4% des laboratoires autorisés le sont dans cette région</w:t>
            </w:r>
            <w:r>
              <w:rPr>
                <w:rFonts w:ascii="Arial" w:hAnsi="Arial" w:cs="Arial"/>
                <w:color w:val="000000"/>
                <w:sz w:val="22"/>
                <w:szCs w:val="22"/>
              </w:rPr>
              <w:t xml:space="preserve"> et </w:t>
            </w:r>
            <w:r w:rsidRPr="002A443A">
              <w:rPr>
                <w:rFonts w:ascii="Arial" w:hAnsi="Arial" w:cs="Arial"/>
                <w:color w:val="000000"/>
                <w:sz w:val="22"/>
                <w:szCs w:val="22"/>
              </w:rPr>
              <w:t>l’activité déclarée de ces laboratoires ne représente q</w:t>
            </w:r>
            <w:r>
              <w:rPr>
                <w:rFonts w:ascii="Arial" w:hAnsi="Arial" w:cs="Arial"/>
                <w:color w:val="000000"/>
                <w:sz w:val="22"/>
                <w:szCs w:val="22"/>
              </w:rPr>
              <w:t>ue 0,2% des caryotypes français. Aucun</w:t>
            </w:r>
            <w:r w:rsidRPr="002A443A">
              <w:rPr>
                <w:rFonts w:ascii="Arial" w:hAnsi="Arial" w:cs="Arial"/>
                <w:color w:val="000000"/>
                <w:sz w:val="22"/>
                <w:szCs w:val="22"/>
              </w:rPr>
              <w:t xml:space="preserve"> examen de génétique moléculaire</w:t>
            </w:r>
            <w:r>
              <w:rPr>
                <w:rFonts w:ascii="Arial" w:hAnsi="Arial" w:cs="Arial"/>
                <w:color w:val="000000"/>
                <w:sz w:val="22"/>
                <w:szCs w:val="22"/>
              </w:rPr>
              <w:t xml:space="preserve"> ou d’</w:t>
            </w:r>
            <w:r w:rsidRPr="002A443A">
              <w:rPr>
                <w:rFonts w:ascii="Arial" w:hAnsi="Arial" w:cs="Arial"/>
                <w:color w:val="000000"/>
                <w:sz w:val="22"/>
                <w:szCs w:val="22"/>
              </w:rPr>
              <w:t xml:space="preserve">ACPA le sont en Martinique. </w:t>
            </w:r>
          </w:p>
          <w:p w:rsidR="002A443A" w:rsidRDefault="002A443A" w:rsidP="002A443A">
            <w:pPr>
              <w:adjustRightInd w:val="0"/>
              <w:jc w:val="both"/>
              <w:rPr>
                <w:rFonts w:ascii="Arial" w:hAnsi="Arial" w:cs="Arial"/>
                <w:color w:val="000000"/>
                <w:sz w:val="22"/>
                <w:szCs w:val="22"/>
              </w:rPr>
            </w:pPr>
            <w:r w:rsidRPr="002A443A">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tc>
      </w:tr>
    </w:tbl>
    <w:p w:rsidR="00A9790F" w:rsidRDefault="00A9790F">
      <w:pPr>
        <w:adjustRightInd w:val="0"/>
        <w:rPr>
          <w:rFonts w:ascii="Arial" w:hAnsi="Arial" w:cs="Arial"/>
          <w:color w:val="000000"/>
          <w:sz w:val="22"/>
          <w:szCs w:val="22"/>
        </w:rPr>
        <w:sectPr w:rsidR="00A9790F">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Martinique et en France en 2016</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17"/>
          <w:footerReference w:type="default" r:id="rId18"/>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53"/>
        <w:gridCol w:w="2967"/>
        <w:gridCol w:w="3207"/>
        <w:gridCol w:w="2844"/>
      </w:tblGrid>
      <w:tr w:rsidR="00A9790F" w:rsidTr="00DD03E7">
        <w:trPr>
          <w:gridBefore w:val="1"/>
          <w:gridAfter w:val="1"/>
          <w:wBefore w:w="53" w:type="dxa"/>
          <w:wAfter w:w="2844" w:type="dxa"/>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A9790F" w:rsidTr="00DD03E7">
        <w:trPr>
          <w:gridBefore w:val="1"/>
          <w:gridAfter w:val="1"/>
          <w:wBefore w:w="53" w:type="dxa"/>
          <w:wAfter w:w="2844" w:type="dxa"/>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3 782</w:t>
            </w:r>
          </w:p>
        </w:tc>
      </w:tr>
      <w:tr w:rsidR="00A9790F" w:rsidTr="00DD03E7">
        <w:trPr>
          <w:gridBefore w:val="1"/>
          <w:gridAfter w:val="1"/>
          <w:wBefore w:w="53" w:type="dxa"/>
          <w:wAfter w:w="2844" w:type="dxa"/>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r w:rsidR="00A9790F" w:rsidTr="00DD03E7">
        <w:tblPrEx>
          <w:jc w:val="center"/>
          <w:tblInd w:w="0" w:type="dxa"/>
        </w:tblPrEx>
        <w:trPr>
          <w:cantSplit/>
          <w:jc w:val="center"/>
        </w:trPr>
        <w:tc>
          <w:tcPr>
            <w:tcW w:w="9071" w:type="dxa"/>
            <w:gridSpan w:val="4"/>
            <w:tcBorders>
              <w:top w:val="nil"/>
              <w:left w:val="nil"/>
              <w:bottom w:val="nil"/>
              <w:right w:val="nil"/>
            </w:tcBorders>
            <w:shd w:val="clear" w:color="auto" w:fill="FFFFFF"/>
          </w:tcPr>
          <w:p w:rsidR="00A9790F" w:rsidRDefault="002562F3">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A9790F" w:rsidTr="00DD03E7">
        <w:tblPrEx>
          <w:jc w:val="center"/>
          <w:tblInd w:w="0" w:type="dxa"/>
        </w:tblPrEx>
        <w:trPr>
          <w:cantSplit/>
          <w:jc w:val="center"/>
        </w:trPr>
        <w:tc>
          <w:tcPr>
            <w:tcW w:w="9071" w:type="dxa"/>
            <w:gridSpan w:val="4"/>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Martinique en 2016</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19"/>
          <w:footerReference w:type="default" r:id="rId20"/>
          <w:type w:val="continuous"/>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53"/>
        <w:gridCol w:w="3059"/>
        <w:gridCol w:w="3869"/>
        <w:gridCol w:w="2084"/>
        <w:gridCol w:w="6"/>
      </w:tblGrid>
      <w:tr w:rsidR="00A9790F" w:rsidTr="00DD03E7">
        <w:trPr>
          <w:gridBefore w:val="1"/>
          <w:gridAfter w:val="1"/>
          <w:wBefore w:w="53" w:type="dxa"/>
          <w:wAfter w:w="6" w:type="dxa"/>
          <w:cantSplit/>
          <w:tblHeader/>
        </w:trPr>
        <w:tc>
          <w:tcPr>
            <w:tcW w:w="305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386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A9790F" w:rsidTr="00DD03E7">
        <w:trPr>
          <w:gridBefore w:val="1"/>
          <w:gridAfter w:val="1"/>
          <w:wBefore w:w="53" w:type="dxa"/>
          <w:wAfter w:w="6" w:type="dxa"/>
          <w:cantSplit/>
        </w:trPr>
        <w:tc>
          <w:tcPr>
            <w:tcW w:w="30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FORT DE FRANCE</w:t>
            </w:r>
          </w:p>
        </w:tc>
        <w:tc>
          <w:tcPr>
            <w:tcW w:w="38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CHU FORT DE FRANCE</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410</w:t>
            </w:r>
          </w:p>
        </w:tc>
      </w:tr>
      <w:tr w:rsidR="00A9790F" w:rsidTr="00DD03E7">
        <w:tblPrEx>
          <w:jc w:val="center"/>
          <w:tblInd w:w="0" w:type="dxa"/>
        </w:tblPrEx>
        <w:trPr>
          <w:cantSplit/>
          <w:jc w:val="center"/>
        </w:trPr>
        <w:tc>
          <w:tcPr>
            <w:tcW w:w="9071" w:type="dxa"/>
            <w:gridSpan w:val="5"/>
            <w:tcBorders>
              <w:top w:val="nil"/>
              <w:left w:val="nil"/>
              <w:bottom w:val="nil"/>
              <w:right w:val="nil"/>
            </w:tcBorders>
            <w:shd w:val="clear" w:color="auto" w:fill="FFFFFF"/>
          </w:tcPr>
          <w:p w:rsidR="00A9790F" w:rsidRDefault="002562F3">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A9790F" w:rsidTr="00DD03E7">
        <w:tblPrEx>
          <w:jc w:val="center"/>
          <w:tblInd w:w="0" w:type="dxa"/>
        </w:tblPrEx>
        <w:trPr>
          <w:cantSplit/>
          <w:jc w:val="center"/>
        </w:trPr>
        <w:tc>
          <w:tcPr>
            <w:tcW w:w="9071" w:type="dxa"/>
            <w:gridSpan w:val="5"/>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Martinique et de la France entre 2013 et 2016</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000"/>
        <w:gridCol w:w="1363"/>
        <w:gridCol w:w="1436"/>
        <w:gridCol w:w="2428"/>
        <w:gridCol w:w="1779"/>
      </w:tblGrid>
      <w:tr w:rsidR="00A9790F">
        <w:trPr>
          <w:cantSplit/>
          <w:tblHeader/>
        </w:trPr>
        <w:tc>
          <w:tcPr>
            <w:tcW w:w="9006"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attestations d'IMG délivrées</w:t>
            </w:r>
          </w:p>
        </w:tc>
      </w:tr>
      <w:tr w:rsidR="00A9790F">
        <w:trPr>
          <w:cantSplit/>
          <w:tblHeader/>
        </w:trPr>
        <w:tc>
          <w:tcPr>
            <w:tcW w:w="2000"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63"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436"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2428"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A9790F">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442</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234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66</w:t>
            </w:r>
          </w:p>
        </w:tc>
      </w:tr>
      <w:tr w:rsidR="00A9790F">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448</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248</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60</w:t>
            </w:r>
          </w:p>
        </w:tc>
      </w:tr>
      <w:tr w:rsidR="00A9790F">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410</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284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79</w:t>
            </w:r>
          </w:p>
        </w:tc>
      </w:tr>
      <w:tr w:rsidR="00A9790F">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A9790F">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A9790F">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A9790F" w:rsidRDefault="00A9790F">
      <w:pPr>
        <w:adjustRightInd w:val="0"/>
        <w:rPr>
          <w:rFonts w:ascii="Arial" w:hAnsi="Arial" w:cs="Arial"/>
          <w:color w:val="000000"/>
          <w:sz w:val="18"/>
          <w:szCs w:val="18"/>
        </w:rPr>
      </w:pPr>
    </w:p>
    <w:p w:rsidR="00A9790F" w:rsidRDefault="00A9790F">
      <w:pPr>
        <w:adjustRightInd w:val="0"/>
        <w:rPr>
          <w:rFonts w:ascii="Arial" w:hAnsi="Arial" w:cs="Arial"/>
          <w:color w:val="000000"/>
          <w:sz w:val="18"/>
          <w:szCs w:val="18"/>
        </w:rPr>
      </w:pPr>
    </w:p>
    <w:p w:rsidR="00A9790F" w:rsidRDefault="00A9790F">
      <w:pPr>
        <w:adjustRightInd w:val="0"/>
        <w:rPr>
          <w:rFonts w:ascii="Arial" w:hAnsi="Arial" w:cs="Arial"/>
          <w:color w:val="000000"/>
          <w:sz w:val="18"/>
          <w:szCs w:val="18"/>
        </w:rPr>
        <w:sectPr w:rsidR="00A9790F">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25"/>
        <w:gridCol w:w="1312"/>
        <w:gridCol w:w="1935"/>
        <w:gridCol w:w="1904"/>
        <w:gridCol w:w="1935"/>
      </w:tblGrid>
      <w:tr w:rsidR="00A9790F">
        <w:trPr>
          <w:cantSplit/>
          <w:tblHeader/>
        </w:trPr>
        <w:tc>
          <w:tcPr>
            <w:tcW w:w="9011"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t>3.b Nombre d'actes techniques</w:t>
            </w:r>
          </w:p>
        </w:tc>
      </w:tr>
      <w:tr w:rsidR="00A9790F">
        <w:trPr>
          <w:cantSplit/>
          <w:tblHeader/>
        </w:trPr>
        <w:tc>
          <w:tcPr>
            <w:tcW w:w="1925"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12"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935"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1904"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9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A9790F">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334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186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r>
      <w:tr w:rsidR="00A9790F">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259</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180</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r>
      <w:tr w:rsidR="00A9790F">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353</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r>
      <w:tr w:rsidR="00A9790F">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A9790F">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A9790F">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A9790F" w:rsidRDefault="00A9790F">
      <w:pPr>
        <w:adjustRightInd w:val="0"/>
        <w:rPr>
          <w:rFonts w:ascii="Arial" w:hAnsi="Arial" w:cs="Arial"/>
          <w:color w:val="000000"/>
          <w:sz w:val="18"/>
          <w:szCs w:val="18"/>
        </w:rPr>
      </w:pPr>
    </w:p>
    <w:p w:rsidR="00A9790F" w:rsidRDefault="00A9790F">
      <w:pPr>
        <w:adjustRightInd w:val="0"/>
        <w:rPr>
          <w:rFonts w:ascii="Arial" w:hAnsi="Arial" w:cs="Arial"/>
          <w:color w:val="000000"/>
          <w:sz w:val="18"/>
          <w:szCs w:val="18"/>
        </w:rPr>
        <w:sectPr w:rsidR="00A9790F">
          <w:headerReference w:type="default" r:id="rId25"/>
          <w:footerReference w:type="default" r:id="rId2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878"/>
        <w:gridCol w:w="1272"/>
        <w:gridCol w:w="897"/>
      </w:tblGrid>
      <w:tr w:rsidR="00A9790F">
        <w:trPr>
          <w:cantSplit/>
          <w:tblHeader/>
        </w:trPr>
        <w:tc>
          <w:tcPr>
            <w:tcW w:w="687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c>
          <w:tcPr>
            <w:tcW w:w="127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Martinique</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9790F">
        <w:trPr>
          <w:cantSplit/>
        </w:trPr>
        <w:tc>
          <w:tcPr>
            <w:tcW w:w="68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10,84%</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A9790F">
        <w:trPr>
          <w:cantSplit/>
        </w:trPr>
        <w:tc>
          <w:tcPr>
            <w:tcW w:w="68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7,51%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A9790F">
        <w:trPr>
          <w:cantSplit/>
        </w:trPr>
        <w:tc>
          <w:tcPr>
            <w:tcW w:w="68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2,09%</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A9790F">
        <w:trPr>
          <w:cantSplit/>
        </w:trPr>
        <w:tc>
          <w:tcPr>
            <w:tcW w:w="68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9,33%</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A9790F">
        <w:trPr>
          <w:cantSplit/>
        </w:trPr>
        <w:tc>
          <w:tcPr>
            <w:tcW w:w="68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5,42%</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A9790F">
        <w:trPr>
          <w:cantSplit/>
        </w:trPr>
        <w:tc>
          <w:tcPr>
            <w:tcW w:w="68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0,37%</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DD03E7" w:rsidRDefault="00DD03E7">
      <w:pPr>
        <w:adjustRightInd w:val="0"/>
        <w:jc w:val="both"/>
        <w:rPr>
          <w:rFonts w:ascii="Arial" w:hAnsi="Arial" w:cs="Arial"/>
          <w:b/>
          <w:bCs/>
          <w:color w:val="000000"/>
        </w:rPr>
      </w:pPr>
      <w:r>
        <w:rPr>
          <w:rFonts w:ascii="Arial" w:hAnsi="Arial" w:cs="Arial"/>
          <w:b/>
          <w:bCs/>
          <w:color w:val="000000"/>
        </w:rPr>
        <w:lastRenderedPageBreak/>
        <w:t>Tableau CPDPN4. Région de résidence des femmes/couples dont le dossier a été examiné par un CPDPN de la région Martinique en 2016</w:t>
      </w:r>
    </w:p>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27"/>
          <w:footerReference w:type="default" r:id="rId2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4507"/>
        <w:gridCol w:w="2225"/>
        <w:gridCol w:w="2225"/>
      </w:tblGrid>
      <w:tr w:rsidR="00DD03E7" w:rsidTr="004F4843">
        <w:trPr>
          <w:cantSplit/>
          <w:tblHeader/>
        </w:trPr>
        <w:tc>
          <w:tcPr>
            <w:tcW w:w="450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DD03E7" w:rsidRDefault="002C2EBB">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DD03E7">
              <w:rPr>
                <w:rFonts w:ascii="Arial" w:hAnsi="Arial" w:cs="Arial"/>
                <w:b/>
                <w:bCs/>
                <w:color w:val="000000"/>
                <w:sz w:val="18"/>
                <w:szCs w:val="18"/>
              </w:rPr>
              <w:t xml:space="preserve"> de résidence des femmes/couples vus</w:t>
            </w:r>
            <w:r>
              <w:rPr>
                <w:rFonts w:ascii="Arial" w:hAnsi="Arial" w:cs="Arial"/>
                <w:b/>
                <w:bCs/>
                <w:color w:val="000000"/>
                <w:sz w:val="18"/>
                <w:szCs w:val="18"/>
              </w:rPr>
              <w:t xml:space="preserve"> par un CPDPN de la région Martinique</w:t>
            </w:r>
          </w:p>
          <w:p w:rsidR="00DD03E7" w:rsidRDefault="00DD03E7" w:rsidP="004F484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4450"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DD03E7" w:rsidTr="004F4843">
        <w:trPr>
          <w:cantSplit/>
          <w:tblHeader/>
        </w:trPr>
        <w:tc>
          <w:tcPr>
            <w:tcW w:w="4507" w:type="dxa"/>
            <w:vMerge/>
            <w:tcBorders>
              <w:left w:val="single" w:sz="4" w:space="0" w:color="000000"/>
              <w:bottom w:val="single" w:sz="4" w:space="0" w:color="000000"/>
              <w:right w:val="nil"/>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p>
        </w:tc>
        <w:tc>
          <w:tcPr>
            <w:tcW w:w="2225" w:type="dxa"/>
            <w:tcBorders>
              <w:top w:val="nil"/>
              <w:left w:val="single" w:sz="4" w:space="0" w:color="000000"/>
              <w:bottom w:val="single" w:sz="4" w:space="0" w:color="000000"/>
              <w:right w:val="nil"/>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222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A9790F">
        <w:trPr>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206</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72,54%</w:t>
            </w:r>
          </w:p>
        </w:tc>
      </w:tr>
      <w:tr w:rsidR="00A9790F">
        <w:trPr>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Guyane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77</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27,11%</w:t>
            </w:r>
          </w:p>
        </w:tc>
      </w:tr>
      <w:tr w:rsidR="00A9790F">
        <w:trPr>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0,35%</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 Régions d'implantation des CPDPN qui ont examiné les dossiers des femmes/couples résidant dans la région Martinique en 2016</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4507"/>
        <w:gridCol w:w="2225"/>
        <w:gridCol w:w="2225"/>
      </w:tblGrid>
      <w:tr w:rsidR="00DD03E7" w:rsidTr="009B6957">
        <w:trPr>
          <w:cantSplit/>
          <w:tblHeader/>
        </w:trPr>
        <w:tc>
          <w:tcPr>
            <w:tcW w:w="450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DD03E7" w:rsidRDefault="00DD03E7" w:rsidP="009B695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4450"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Martinique</w:t>
            </w:r>
          </w:p>
        </w:tc>
      </w:tr>
      <w:tr w:rsidR="00DD03E7" w:rsidTr="009B6957">
        <w:trPr>
          <w:cantSplit/>
          <w:tblHeader/>
        </w:trPr>
        <w:tc>
          <w:tcPr>
            <w:tcW w:w="4507" w:type="dxa"/>
            <w:vMerge/>
            <w:tcBorders>
              <w:left w:val="single" w:sz="4" w:space="0" w:color="000000"/>
              <w:bottom w:val="single" w:sz="4" w:space="0" w:color="000000"/>
              <w:right w:val="nil"/>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p>
        </w:tc>
        <w:tc>
          <w:tcPr>
            <w:tcW w:w="2225" w:type="dxa"/>
            <w:tcBorders>
              <w:top w:val="nil"/>
              <w:left w:val="single" w:sz="4" w:space="0" w:color="000000"/>
              <w:bottom w:val="single" w:sz="4" w:space="0" w:color="000000"/>
              <w:right w:val="nil"/>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222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DD03E7" w:rsidRDefault="00DD03E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A9790F">
        <w:trPr>
          <w:cantSplit/>
        </w:trPr>
        <w:tc>
          <w:tcPr>
            <w:tcW w:w="45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206</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100,0%</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CPDPN5b. Nombre de femmes/couples résidant dans la région Martinique et en France vus par un CPDPN en 2016</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12"/>
        <w:gridCol w:w="3322"/>
        <w:gridCol w:w="2356"/>
      </w:tblGrid>
      <w:tr w:rsidR="00A9790F">
        <w:trPr>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A9790F">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206</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5,45%</w:t>
            </w:r>
          </w:p>
        </w:tc>
      </w:tr>
      <w:tr w:rsidR="00FC7E0F">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C7E0F" w:rsidRDefault="00FC7E0F" w:rsidP="00FC7E0F">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C7E0F" w:rsidRDefault="00FC7E0F" w:rsidP="00FC7E0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C7E0F" w:rsidRDefault="00FC7E0F" w:rsidP="00FC7E0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CPDPN6. Flux entrants et sortants dans la région Martinique en 2016</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15"/>
        <w:gridCol w:w="1984"/>
        <w:gridCol w:w="1984"/>
      </w:tblGrid>
      <w:tr w:rsidR="00A9790F">
        <w:trPr>
          <w:cantSplit/>
          <w:tblHeader/>
        </w:trPr>
        <w:tc>
          <w:tcPr>
            <w:tcW w:w="22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A9790F">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Martinique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27,46%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0,00%</w:t>
            </w:r>
          </w:p>
        </w:tc>
      </w:tr>
      <w:tr w:rsidR="00A9790F">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A9790F" w:rsidRDefault="00A9790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Default="00CD5D5F">
      <w:pPr>
        <w:adjustRightInd w:val="0"/>
        <w:rPr>
          <w:rFonts w:ascii="Arial" w:hAnsi="Arial" w:cs="Arial"/>
          <w:i/>
          <w:iCs/>
          <w:color w:val="000000"/>
          <w:sz w:val="16"/>
          <w:szCs w:val="16"/>
        </w:rPr>
      </w:pPr>
    </w:p>
    <w:p w:rsidR="00CD5D5F" w:rsidRPr="00CD5D5F" w:rsidRDefault="00CD5D5F" w:rsidP="00CD5D5F">
      <w:pPr>
        <w:autoSpaceDE/>
        <w:autoSpaceDN/>
        <w:spacing w:after="160" w:line="259" w:lineRule="auto"/>
        <w:rPr>
          <w:rFonts w:ascii="Arial" w:eastAsiaTheme="minorHAnsi" w:hAnsi="Arial" w:cs="Arial"/>
          <w:b/>
          <w:bCs/>
          <w:color w:val="000000"/>
          <w:sz w:val="22"/>
          <w:szCs w:val="22"/>
          <w:lang w:eastAsia="en-US"/>
        </w:rPr>
      </w:pPr>
      <w:r w:rsidRPr="00CD5D5F">
        <w:rPr>
          <w:rFonts w:ascii="Arial" w:eastAsiaTheme="minorHAnsi" w:hAnsi="Arial" w:cs="Arial"/>
          <w:b/>
          <w:bCs/>
          <w:color w:val="000000"/>
          <w:sz w:val="22"/>
          <w:szCs w:val="22"/>
          <w:lang w:eastAsia="en-US"/>
        </w:rPr>
        <w:t xml:space="preserve">Figure CPDPN1. Accès régional au CPDPN : </w:t>
      </w:r>
      <w:r w:rsidRPr="00CD5D5F">
        <w:rPr>
          <w:rFonts w:ascii="Arial" w:eastAsiaTheme="minorHAnsi" w:hAnsi="Arial" w:cs="Arial"/>
          <w:b/>
          <w:bCs/>
          <w:color w:val="000000"/>
          <w:szCs w:val="22"/>
          <w:lang w:eastAsia="en-US"/>
        </w:rPr>
        <w:t>répartition</w:t>
      </w:r>
      <w:r w:rsidRPr="00CD5D5F">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CD5D5F" w:rsidRPr="00CD5D5F" w:rsidRDefault="00CD5D5F" w:rsidP="00CD5D5F">
      <w:pPr>
        <w:autoSpaceDE/>
        <w:autoSpaceDN/>
        <w:spacing w:after="160" w:line="259" w:lineRule="auto"/>
        <w:rPr>
          <w:rFonts w:ascii="Arial" w:eastAsiaTheme="minorHAnsi" w:hAnsi="Arial" w:cs="Arial"/>
          <w:b/>
          <w:bCs/>
          <w:color w:val="000000"/>
          <w:sz w:val="22"/>
          <w:szCs w:val="22"/>
          <w:lang w:eastAsia="en-US"/>
        </w:rPr>
      </w:pPr>
    </w:p>
    <w:p w:rsidR="00CD5D5F" w:rsidRPr="00CD5D5F" w:rsidRDefault="00CD5D5F" w:rsidP="00CD5D5F">
      <w:pPr>
        <w:autoSpaceDE/>
        <w:autoSpaceDN/>
        <w:spacing w:after="160" w:line="259" w:lineRule="auto"/>
        <w:rPr>
          <w:rFonts w:asciiTheme="minorHAnsi" w:eastAsiaTheme="minorHAnsi" w:hAnsiTheme="minorHAnsi" w:cstheme="minorBidi"/>
          <w:sz w:val="22"/>
          <w:szCs w:val="22"/>
          <w:lang w:eastAsia="en-US"/>
        </w:rPr>
      </w:pPr>
      <w:r w:rsidRPr="00CD5D5F">
        <w:rPr>
          <w:rFonts w:asciiTheme="minorHAnsi" w:eastAsiaTheme="minorHAnsi" w:hAnsiTheme="minorHAnsi" w:cstheme="minorBidi"/>
          <w:noProof/>
          <w:sz w:val="22"/>
          <w:szCs w:val="22"/>
        </w:rPr>
        <w:drawing>
          <wp:inline distT="0" distB="0" distL="0" distR="0" wp14:anchorId="416078E8" wp14:editId="2D0B3DEA">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CD5D5F">
        <w:rPr>
          <w:rFonts w:asciiTheme="minorHAnsi" w:eastAsiaTheme="minorHAnsi" w:hAnsiTheme="minorHAnsi" w:cstheme="minorBidi"/>
          <w:noProof/>
          <w:sz w:val="22"/>
          <w:szCs w:val="22"/>
        </w:rPr>
        <w:drawing>
          <wp:inline distT="0" distB="0" distL="0" distR="0" wp14:anchorId="2353077C" wp14:editId="4352F2D8">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D5D5F" w:rsidRDefault="00CD5D5F">
      <w:pPr>
        <w:adjustRightInd w:val="0"/>
        <w:rPr>
          <w:rFonts w:ascii="Arial" w:hAnsi="Arial" w:cs="Arial"/>
          <w:i/>
          <w:iCs/>
          <w:color w:val="000000"/>
          <w:sz w:val="16"/>
          <w:szCs w:val="16"/>
        </w:rPr>
        <w:sectPr w:rsidR="00CD5D5F">
          <w:headerReference w:type="default" r:id="rId37"/>
          <w:footerReference w:type="default" r:id="rId38"/>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bookmarkStart w:id="15" w:name="IDX14"/>
            <w:bookmarkEnd w:id="15"/>
            <w:r>
              <w:rPr>
                <w:rFonts w:ascii="Arial" w:hAnsi="Arial" w:cs="Arial"/>
                <w:b/>
                <w:bCs/>
                <w:color w:val="000000"/>
              </w:rPr>
              <w:lastRenderedPageBreak/>
              <w:t>Tableau DPN1. Activités de DPN déclarées par établissement dans la région Martinique en 2016</w:t>
            </w:r>
          </w:p>
        </w:tc>
      </w:tr>
    </w:tbl>
    <w:p w:rsidR="00A9790F" w:rsidRDefault="00A9790F">
      <w:pPr>
        <w:adjustRightInd w:val="0"/>
        <w:rPr>
          <w:rFonts w:ascii="Arial" w:hAnsi="Arial" w:cs="Arial"/>
          <w:b/>
          <w:bCs/>
          <w:color w:val="000000"/>
        </w:rPr>
      </w:pPr>
    </w:p>
    <w:tbl>
      <w:tblPr>
        <w:tblW w:w="9050" w:type="dxa"/>
        <w:tblInd w:w="48" w:type="dxa"/>
        <w:tblLayout w:type="fixed"/>
        <w:tblCellMar>
          <w:left w:w="0" w:type="dxa"/>
          <w:right w:w="0" w:type="dxa"/>
        </w:tblCellMar>
        <w:tblLook w:val="0000" w:firstRow="0" w:lastRow="0" w:firstColumn="0" w:lastColumn="0" w:noHBand="0" w:noVBand="0"/>
      </w:tblPr>
      <w:tblGrid>
        <w:gridCol w:w="1452"/>
        <w:gridCol w:w="3349"/>
        <w:gridCol w:w="983"/>
        <w:gridCol w:w="1136"/>
        <w:gridCol w:w="1075"/>
        <w:gridCol w:w="1055"/>
      </w:tblGrid>
      <w:tr w:rsidR="00A9790F" w:rsidTr="002562F3">
        <w:trPr>
          <w:cantSplit/>
          <w:tblHeader/>
        </w:trPr>
        <w:tc>
          <w:tcPr>
            <w:tcW w:w="145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334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A9790F" w:rsidTr="002562F3">
        <w:trPr>
          <w:cantSplit/>
        </w:trPr>
        <w:tc>
          <w:tcPr>
            <w:tcW w:w="145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FORT DE FRANCE</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color w:val="000000"/>
                <w:sz w:val="18"/>
                <w:szCs w:val="18"/>
              </w:rPr>
            </w:pPr>
            <w:r>
              <w:rPr>
                <w:rFonts w:ascii="Arial" w:hAnsi="Arial" w:cs="Arial"/>
                <w:color w:val="000000"/>
                <w:sz w:val="18"/>
                <w:szCs w:val="18"/>
              </w:rPr>
              <w:t>LABO LORILLOT SAINTE ROSE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A9790F" w:rsidTr="002562F3">
        <w:trPr>
          <w:cantSplit/>
        </w:trPr>
        <w:tc>
          <w:tcPr>
            <w:tcW w:w="145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LBM BIOLAB MARTINIQUE A FORT DE FRANCE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spacing w:before="48" w:after="48"/>
              <w:jc w:val="center"/>
              <w:rPr>
                <w:rFonts w:ascii="Arial" w:hAnsi="Arial" w:cs="Arial"/>
                <w:color w:val="000000"/>
                <w:sz w:val="18"/>
                <w:szCs w:val="18"/>
              </w:rPr>
            </w:pP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Martinique et en France en 2016</w:t>
            </w:r>
          </w:p>
        </w:tc>
      </w:tr>
    </w:tbl>
    <w:p w:rsidR="00A9790F" w:rsidRDefault="00A9790F">
      <w:pPr>
        <w:adjustRightInd w:val="0"/>
        <w:rPr>
          <w:rFonts w:ascii="Arial" w:hAnsi="Arial" w:cs="Arial"/>
          <w:color w:val="000000"/>
          <w:sz w:val="22"/>
          <w:szCs w:val="22"/>
        </w:rPr>
      </w:pPr>
    </w:p>
    <w:tbl>
      <w:tblPr>
        <w:tblW w:w="0" w:type="auto"/>
        <w:tblInd w:w="48" w:type="dxa"/>
        <w:tblLayout w:type="fixed"/>
        <w:tblCellMar>
          <w:left w:w="0" w:type="dxa"/>
          <w:right w:w="0" w:type="dxa"/>
        </w:tblCellMar>
        <w:tblLook w:val="04A0" w:firstRow="1" w:lastRow="0" w:firstColumn="1" w:lastColumn="0" w:noHBand="0" w:noVBand="1"/>
      </w:tblPr>
      <w:tblGrid>
        <w:gridCol w:w="4342"/>
        <w:gridCol w:w="2315"/>
        <w:gridCol w:w="2316"/>
      </w:tblGrid>
      <w:tr w:rsidR="006E1ACB" w:rsidTr="009F624C">
        <w:trPr>
          <w:cantSplit/>
          <w:tblHeader/>
        </w:trPr>
        <w:tc>
          <w:tcPr>
            <w:tcW w:w="4342" w:type="dxa"/>
            <w:tcBorders>
              <w:top w:val="single" w:sz="4" w:space="0" w:color="000000"/>
              <w:left w:val="single" w:sz="4" w:space="0" w:color="000000"/>
              <w:bottom w:val="single" w:sz="4" w:space="0" w:color="000000"/>
              <w:right w:val="nil"/>
            </w:tcBorders>
            <w:shd w:val="clear" w:color="auto" w:fill="FFFFFF"/>
            <w:tcMar>
              <w:top w:w="0" w:type="dxa"/>
              <w:left w:w="48" w:type="dxa"/>
              <w:bottom w:w="0" w:type="dxa"/>
              <w:right w:w="48" w:type="dxa"/>
            </w:tcMar>
            <w:vAlign w:val="center"/>
          </w:tcPr>
          <w:p w:rsidR="006E1ACB" w:rsidRDefault="006E1ACB">
            <w:pPr>
              <w:keepNext/>
              <w:adjustRightInd w:val="0"/>
              <w:spacing w:before="48" w:after="48" w:line="256" w:lineRule="auto"/>
              <w:jc w:val="center"/>
              <w:rPr>
                <w:rFonts w:ascii="Arial" w:hAnsi="Arial" w:cs="Arial"/>
                <w:b/>
                <w:bCs/>
                <w:color w:val="000000"/>
                <w:sz w:val="18"/>
                <w:szCs w:val="18"/>
              </w:rPr>
            </w:pPr>
            <w:bookmarkStart w:id="16" w:name="IDX15"/>
            <w:bookmarkEnd w:id="16"/>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6E1ACB" w:rsidTr="009F624C">
        <w:trPr>
          <w:cantSplit/>
          <w:tblHeader/>
        </w:trPr>
        <w:tc>
          <w:tcPr>
            <w:tcW w:w="4342"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6E1ACB" w:rsidRDefault="006E1AC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Type d'activité</w:t>
            </w:r>
          </w:p>
        </w:tc>
        <w:tc>
          <w:tcPr>
            <w:tcW w:w="2315"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6E1ACB" w:rsidRDefault="006E1AC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Martinique</w:t>
            </w:r>
          </w:p>
        </w:tc>
        <w:tc>
          <w:tcPr>
            <w:tcW w:w="2316"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6E1ACB" w:rsidTr="009F62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6E1ACB" w:rsidTr="009F62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6E1ACB" w:rsidTr="009F62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6E1ACB" w:rsidTr="009F62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6E1ACB" w:rsidTr="009F62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E1ACB" w:rsidRDefault="006E1AC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DPN3. Nombre de prélèvements étudiés par type d'activité dans la région Martinique et en France en 2016</w:t>
            </w:r>
          </w:p>
        </w:tc>
      </w:tr>
    </w:tbl>
    <w:p w:rsidR="00A9790F" w:rsidRDefault="00A9790F">
      <w:pPr>
        <w:adjustRightInd w:val="0"/>
        <w:rPr>
          <w:rFonts w:ascii="Arial" w:hAnsi="Arial" w:cs="Arial"/>
          <w:color w:val="000000"/>
          <w:sz w:val="22"/>
          <w:szCs w:val="22"/>
        </w:rPr>
      </w:pPr>
    </w:p>
    <w:tbl>
      <w:tblPr>
        <w:tblW w:w="9023" w:type="dxa"/>
        <w:tblInd w:w="48" w:type="dxa"/>
        <w:tblLayout w:type="fixed"/>
        <w:tblCellMar>
          <w:left w:w="0" w:type="dxa"/>
          <w:right w:w="0" w:type="dxa"/>
        </w:tblCellMar>
        <w:tblLook w:val="04A0" w:firstRow="1" w:lastRow="0" w:firstColumn="1" w:lastColumn="0" w:noHBand="0" w:noVBand="1"/>
      </w:tblPr>
      <w:tblGrid>
        <w:gridCol w:w="4307"/>
        <w:gridCol w:w="2358"/>
        <w:gridCol w:w="2358"/>
      </w:tblGrid>
      <w:tr w:rsidR="009F624C" w:rsidTr="009F624C">
        <w:trPr>
          <w:cantSplit/>
          <w:tblHeader/>
        </w:trPr>
        <w:tc>
          <w:tcPr>
            <w:tcW w:w="4307"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9F624C" w:rsidRDefault="009F624C" w:rsidP="00E639A6">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9F624C" w:rsidTr="009F624C">
        <w:trPr>
          <w:cantSplit/>
          <w:tblHeader/>
        </w:trPr>
        <w:tc>
          <w:tcPr>
            <w:tcW w:w="4307"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F624C" w:rsidRDefault="009F624C">
            <w:pPr>
              <w:keepNext/>
              <w:adjustRightInd w:val="0"/>
              <w:spacing w:before="48" w:after="48" w:line="256" w:lineRule="auto"/>
              <w:jc w:val="center"/>
              <w:rPr>
                <w:rFonts w:ascii="Arial" w:hAnsi="Arial" w:cs="Arial"/>
                <w:b/>
                <w:bCs/>
                <w:color w:val="000000"/>
                <w:sz w:val="18"/>
                <w:szCs w:val="18"/>
              </w:rPr>
            </w:pPr>
          </w:p>
        </w:tc>
        <w:tc>
          <w:tcPr>
            <w:tcW w:w="235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F624C" w:rsidRDefault="009F624C">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Martinique</w:t>
            </w:r>
          </w:p>
        </w:tc>
        <w:tc>
          <w:tcPr>
            <w:tcW w:w="235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9F624C" w:rsidTr="009F624C">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23</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9F624C" w:rsidTr="009F624C">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2 308</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r w:rsidR="009F624C" w:rsidTr="009F624C">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9F624C" w:rsidTr="009F624C">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F624C" w:rsidRDefault="009F624C">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DPN4. Nombre de femmes ayant réalisé un dépistage de la trisomie 21 par marqueurs sériques maternels dans un laboratoire de la région Martinique et en France en 2016</w:t>
            </w:r>
          </w:p>
        </w:tc>
      </w:tr>
    </w:tbl>
    <w:p w:rsidR="00A9790F" w:rsidRDefault="00A9790F">
      <w:pPr>
        <w:adjustRightInd w:val="0"/>
        <w:rPr>
          <w:rFonts w:ascii="Arial" w:hAnsi="Arial" w:cs="Arial"/>
          <w:color w:val="000000"/>
          <w:sz w:val="22"/>
          <w:szCs w:val="22"/>
        </w:rPr>
      </w:pPr>
    </w:p>
    <w:tbl>
      <w:tblPr>
        <w:tblW w:w="9072" w:type="dxa"/>
        <w:tblInd w:w="48" w:type="dxa"/>
        <w:tblLayout w:type="fixed"/>
        <w:tblCellMar>
          <w:left w:w="0" w:type="dxa"/>
          <w:right w:w="0" w:type="dxa"/>
        </w:tblCellMar>
        <w:tblLook w:val="0000" w:firstRow="0" w:lastRow="0" w:firstColumn="0" w:lastColumn="0" w:noHBand="0" w:noVBand="0"/>
      </w:tblPr>
      <w:tblGrid>
        <w:gridCol w:w="4342"/>
        <w:gridCol w:w="2365"/>
        <w:gridCol w:w="2365"/>
      </w:tblGrid>
      <w:tr w:rsidR="009F624C" w:rsidTr="009F624C">
        <w:trPr>
          <w:cantSplit/>
          <w:tblHeader/>
        </w:trPr>
        <w:tc>
          <w:tcPr>
            <w:tcW w:w="434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9F624C" w:rsidRDefault="009F624C" w:rsidP="009F624C">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de marqueurs sériques maternels</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C" w:rsidRDefault="009F624C" w:rsidP="009F624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Martinique</w:t>
            </w:r>
          </w:p>
        </w:tc>
        <w:tc>
          <w:tcPr>
            <w:tcW w:w="2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24C" w:rsidRDefault="009F624C" w:rsidP="009F624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9F624C" w:rsidTr="009F62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C" w:rsidRDefault="009F624C" w:rsidP="009F624C">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C" w:rsidRDefault="009F624C" w:rsidP="009F624C">
            <w:pPr>
              <w:keepNext/>
              <w:adjustRightInd w:val="0"/>
              <w:spacing w:before="48" w:after="48"/>
              <w:jc w:val="right"/>
              <w:rPr>
                <w:rFonts w:ascii="Arial" w:hAnsi="Arial" w:cs="Arial"/>
                <w:color w:val="000000"/>
                <w:sz w:val="18"/>
                <w:szCs w:val="18"/>
              </w:rPr>
            </w:pPr>
            <w:r>
              <w:rPr>
                <w:rFonts w:ascii="Arial" w:hAnsi="Arial" w:cs="Arial"/>
                <w:color w:val="000000"/>
                <w:sz w:val="18"/>
                <w:szCs w:val="18"/>
              </w:rPr>
              <w:t>1 724</w:t>
            </w:r>
          </w:p>
        </w:tc>
        <w:tc>
          <w:tcPr>
            <w:tcW w:w="2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24C" w:rsidRDefault="009F624C" w:rsidP="009F624C">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9F624C" w:rsidTr="009F624C">
        <w:trPr>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C" w:rsidRDefault="009F624C" w:rsidP="009F624C">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C" w:rsidRDefault="009F624C" w:rsidP="009F624C">
            <w:pPr>
              <w:adjustRightInd w:val="0"/>
              <w:spacing w:before="48" w:after="48"/>
              <w:jc w:val="right"/>
              <w:rPr>
                <w:rFonts w:ascii="Arial" w:hAnsi="Arial" w:cs="Arial"/>
                <w:color w:val="000000"/>
                <w:sz w:val="18"/>
                <w:szCs w:val="18"/>
              </w:rPr>
            </w:pPr>
            <w:r>
              <w:rPr>
                <w:rFonts w:ascii="Arial" w:hAnsi="Arial" w:cs="Arial"/>
                <w:color w:val="000000"/>
                <w:sz w:val="18"/>
                <w:szCs w:val="18"/>
              </w:rPr>
              <w:t>584</w:t>
            </w:r>
          </w:p>
        </w:tc>
        <w:tc>
          <w:tcPr>
            <w:tcW w:w="2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24C" w:rsidRDefault="009F624C" w:rsidP="009F624C">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2562F3" w:rsidRDefault="002562F3">
      <w:pPr>
        <w:adjustRightInd w:val="0"/>
        <w:jc w:val="both"/>
        <w:rPr>
          <w:rFonts w:ascii="Arial" w:hAnsi="Arial" w:cs="Arial"/>
          <w:b/>
          <w:bCs/>
          <w:color w:val="000000"/>
        </w:rPr>
      </w:pPr>
      <w:bookmarkStart w:id="19" w:name="IDX18"/>
      <w:bookmarkEnd w:id="19"/>
      <w:r>
        <w:rPr>
          <w:rFonts w:ascii="Arial" w:hAnsi="Arial" w:cs="Arial"/>
          <w:b/>
          <w:bCs/>
          <w:color w:val="000000"/>
        </w:rPr>
        <w:lastRenderedPageBreak/>
        <w:t xml:space="preserve">Tableau GENPOST1. Activités de génétique postnatale déclarées par établissement dans la région Martinique en 2017 </w:t>
      </w:r>
    </w:p>
    <w:p w:rsidR="00A9790F" w:rsidRDefault="00A9790F">
      <w:pPr>
        <w:adjustRightInd w:val="0"/>
        <w:rPr>
          <w:rFonts w:ascii="Arial" w:hAnsi="Arial" w:cs="Arial"/>
          <w:b/>
          <w:bCs/>
          <w:color w:val="000000"/>
        </w:rPr>
      </w:pPr>
    </w:p>
    <w:p w:rsidR="00A9790F" w:rsidRDefault="00A9790F">
      <w:pPr>
        <w:adjustRightInd w:val="0"/>
        <w:rPr>
          <w:rFonts w:ascii="Arial" w:hAnsi="Arial" w:cs="Arial"/>
          <w:b/>
          <w:bCs/>
          <w:color w:val="000000"/>
        </w:rPr>
        <w:sectPr w:rsidR="00A9790F">
          <w:headerReference w:type="default" r:id="rId39"/>
          <w:footerReference w:type="default" r:id="rId40"/>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584"/>
        <w:gridCol w:w="2838"/>
        <w:gridCol w:w="2250"/>
        <w:gridCol w:w="1191"/>
        <w:gridCol w:w="1191"/>
      </w:tblGrid>
      <w:tr w:rsidR="00A9790F">
        <w:trPr>
          <w:cantSplit/>
          <w:tblHeader/>
        </w:trPr>
        <w:tc>
          <w:tcPr>
            <w:tcW w:w="15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83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25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A9790F">
        <w:trPr>
          <w:cantSplit/>
        </w:trPr>
        <w:tc>
          <w:tcPr>
            <w:tcW w:w="15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FORT DE FRANCE</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Pr="00662EAE" w:rsidRDefault="002562F3">
            <w:pPr>
              <w:adjustRightInd w:val="0"/>
              <w:spacing w:before="48" w:after="48"/>
              <w:rPr>
                <w:rFonts w:ascii="Arial" w:hAnsi="Arial" w:cs="Arial"/>
                <w:color w:val="000000"/>
                <w:sz w:val="18"/>
                <w:szCs w:val="18"/>
                <w:lang w:val="en-US"/>
              </w:rPr>
            </w:pPr>
            <w:r w:rsidRPr="00662EAE">
              <w:rPr>
                <w:rFonts w:ascii="Arial" w:hAnsi="Arial" w:cs="Arial"/>
                <w:color w:val="000000"/>
                <w:sz w:val="18"/>
                <w:szCs w:val="18"/>
                <w:lang w:val="en-US"/>
              </w:rPr>
              <w:t>LBM BIOLAB ROY CAMILLE LEBEL</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LBM LEBEL   ROY CAMILLE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Martinique et en France en 2017</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41"/>
          <w:footerReference w:type="default" r:id="rId4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860"/>
        <w:gridCol w:w="1296"/>
        <w:gridCol w:w="889"/>
      </w:tblGrid>
      <w:tr w:rsidR="00A9790F">
        <w:trPr>
          <w:cantSplit/>
          <w:tblHeader/>
        </w:trPr>
        <w:tc>
          <w:tcPr>
            <w:tcW w:w="686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A9790F">
            <w:pPr>
              <w:keepNext/>
              <w:adjustRightInd w:val="0"/>
              <w:spacing w:before="48" w:after="48"/>
              <w:jc w:val="center"/>
              <w:rPr>
                <w:rFonts w:ascii="Arial" w:hAnsi="Arial" w:cs="Arial"/>
                <w:b/>
                <w:bCs/>
                <w:color w:val="000000"/>
                <w:sz w:val="18"/>
                <w:szCs w:val="18"/>
              </w:rPr>
            </w:pPr>
            <w:bookmarkStart w:id="20" w:name="IDX19"/>
            <w:bookmarkEnd w:id="20"/>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A9790F">
        <w:trPr>
          <w:cantSplit/>
          <w:tblHeader/>
        </w:trPr>
        <w:tc>
          <w:tcPr>
            <w:tcW w:w="6860"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Type d'activité</w:t>
            </w:r>
          </w:p>
        </w:tc>
        <w:tc>
          <w:tcPr>
            <w:tcW w:w="1296"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Martinique</w:t>
            </w:r>
          </w:p>
        </w:tc>
        <w:tc>
          <w:tcPr>
            <w:tcW w:w="88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9790F">
        <w:trPr>
          <w:cantSplit/>
        </w:trPr>
        <w:tc>
          <w:tcPr>
            <w:tcW w:w="68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A9790F">
        <w:trPr>
          <w:cantSplit/>
        </w:trPr>
        <w:tc>
          <w:tcPr>
            <w:tcW w:w="68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A9790F">
        <w:trPr>
          <w:cantSplit/>
        </w:trPr>
        <w:tc>
          <w:tcPr>
            <w:tcW w:w="68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A9790F">
        <w:trPr>
          <w:cantSplit/>
        </w:trPr>
        <w:tc>
          <w:tcPr>
            <w:tcW w:w="68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GENPOST3. Activité de cytogénétique postnatale par indication dans la région Martinique et en France en 2017</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255"/>
        <w:gridCol w:w="1033"/>
        <w:gridCol w:w="1045"/>
        <w:gridCol w:w="718"/>
      </w:tblGrid>
      <w:tr w:rsidR="00A9790F">
        <w:trPr>
          <w:cantSplit/>
          <w:tblHeader/>
        </w:trPr>
        <w:tc>
          <w:tcPr>
            <w:tcW w:w="7288"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A9790F" w:rsidRDefault="00A9790F">
            <w:pPr>
              <w:keepNext/>
              <w:adjustRightInd w:val="0"/>
              <w:spacing w:before="48" w:after="48"/>
              <w:jc w:val="center"/>
              <w:rPr>
                <w:rFonts w:ascii="Arial" w:hAnsi="Arial" w:cs="Arial"/>
                <w:b/>
                <w:bCs/>
                <w:color w:val="000000"/>
                <w:sz w:val="18"/>
                <w:szCs w:val="18"/>
              </w:rPr>
            </w:pPr>
            <w:bookmarkStart w:id="21" w:name="IDX20"/>
            <w:bookmarkEnd w:id="21"/>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A9790F">
        <w:trPr>
          <w:cantSplit/>
          <w:tblHeader/>
        </w:trPr>
        <w:tc>
          <w:tcPr>
            <w:tcW w:w="6255"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Indication</w:t>
            </w:r>
          </w:p>
        </w:tc>
        <w:tc>
          <w:tcPr>
            <w:tcW w:w="1033"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1045" w:type="dxa"/>
            <w:tcBorders>
              <w:top w:val="nil"/>
              <w:left w:val="single" w:sz="4" w:space="0" w:color="000000"/>
              <w:bottom w:val="single" w:sz="4" w:space="0" w:color="000000"/>
              <w:right w:val="nil"/>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Martinique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51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56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925A3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925A3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A9790F">
        <w:trPr>
          <w:cantSplit/>
        </w:trPr>
        <w:tc>
          <w:tcPr>
            <w:tcW w:w="6255"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4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120</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2562F3">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A9790F">
        <w:trPr>
          <w:cantSplit/>
        </w:trPr>
        <w:tc>
          <w:tcPr>
            <w:tcW w:w="6255"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A9790F">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4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9790F" w:rsidRDefault="002562F3">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A9790F" w:rsidRDefault="00A9790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rsidP="002562F3">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GENPOST4. Aucune analyses pangénomiques postnatales par ACPA n’a été réalisée dans la région Martinique en 2017</w:t>
            </w:r>
          </w:p>
        </w:tc>
      </w:tr>
    </w:tbl>
    <w:p w:rsidR="00A9790F" w:rsidRDefault="00A9790F">
      <w:pPr>
        <w:adjustRightInd w:val="0"/>
        <w:rPr>
          <w:rFonts w:ascii="Arial" w:hAnsi="Arial" w:cs="Arial"/>
          <w:color w:val="000000"/>
          <w:sz w:val="22"/>
          <w:szCs w:val="22"/>
        </w:rPr>
      </w:pPr>
    </w:p>
    <w:p w:rsidR="00A9790F" w:rsidRDefault="00A9790F">
      <w:pPr>
        <w:adjustRightInd w:val="0"/>
        <w:rPr>
          <w:rFonts w:ascii="Arial" w:hAnsi="Arial" w:cs="Arial"/>
          <w:color w:val="000000"/>
          <w:sz w:val="22"/>
          <w:szCs w:val="22"/>
        </w:rPr>
        <w:sectPr w:rsidR="00A9790F">
          <w:headerReference w:type="default" r:id="rId45"/>
          <w:footerReference w:type="default" r:id="rId46"/>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rsidP="002562F3">
            <w:pPr>
              <w:adjustRightInd w:val="0"/>
              <w:jc w:val="both"/>
              <w:rPr>
                <w:rFonts w:ascii="Arial" w:hAnsi="Arial" w:cs="Arial"/>
                <w:b/>
                <w:bCs/>
                <w:color w:val="000000"/>
              </w:rPr>
            </w:pPr>
            <w:bookmarkStart w:id="22" w:name="IDX21"/>
            <w:bookmarkEnd w:id="22"/>
            <w:r>
              <w:rPr>
                <w:rFonts w:ascii="Arial" w:hAnsi="Arial" w:cs="Arial"/>
                <w:color w:val="000000"/>
                <w:sz w:val="22"/>
                <w:szCs w:val="22"/>
              </w:rPr>
              <w:br/>
            </w:r>
            <w:r>
              <w:rPr>
                <w:rFonts w:ascii="Arial" w:hAnsi="Arial" w:cs="Arial"/>
                <w:b/>
                <w:bCs/>
                <w:color w:val="000000"/>
              </w:rPr>
              <w:t>Tableau GENPOST5. Aucune activité de génétique moléculaire postnatale n’a été réalisée dans la région Martinique en 2017</w:t>
            </w:r>
          </w:p>
        </w:tc>
      </w:tr>
    </w:tbl>
    <w:p w:rsidR="00A9790F" w:rsidRDefault="00A9790F" w:rsidP="002562F3">
      <w:pPr>
        <w:adjustRightInd w:val="0"/>
        <w:rPr>
          <w:rFonts w:ascii="Arial" w:hAnsi="Arial" w:cs="Arial"/>
          <w:color w:val="000000"/>
          <w:sz w:val="18"/>
          <w:szCs w:val="18"/>
        </w:rPr>
      </w:pPr>
      <w:bookmarkStart w:id="23" w:name="IDX22"/>
      <w:bookmarkEnd w:id="23"/>
    </w:p>
    <w:sectPr w:rsidR="00A9790F">
      <w:headerReference w:type="default" r:id="rId47"/>
      <w:footerReference w:type="default" r:id="rId48"/>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0F" w:rsidRDefault="002562F3">
      <w:r>
        <w:separator/>
      </w:r>
    </w:p>
  </w:endnote>
  <w:endnote w:type="continuationSeparator" w:id="0">
    <w:p w:rsidR="00A9790F" w:rsidRDefault="0025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A9790F">
      <w:trPr>
        <w:cantSplit/>
        <w:jc w:val="center"/>
      </w:trPr>
      <w:tc>
        <w:tcPr>
          <w:tcW w:w="9071" w:type="dxa"/>
          <w:tcBorders>
            <w:top w:val="nil"/>
            <w:left w:val="nil"/>
            <w:bottom w:val="nil"/>
            <w:right w:val="nil"/>
          </w:tcBorders>
          <w:shd w:val="clear" w:color="auto" w:fill="FFFFFF"/>
        </w:tcPr>
        <w:p w:rsidR="00A9790F" w:rsidRDefault="002562F3">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E1ACB">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E1ACB">
            <w:rPr>
              <w:rFonts w:ascii="Arial" w:hAnsi="Arial" w:cs="Arial"/>
              <w:noProof/>
              <w:color w:val="000000"/>
              <w:sz w:val="16"/>
              <w:szCs w:val="16"/>
            </w:rPr>
            <w:t>11</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F624C">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F624C">
            <w:rPr>
              <w:rFonts w:ascii="Arial" w:hAnsi="Arial" w:cs="Arial"/>
              <w:noProof/>
              <w:color w:val="000000"/>
              <w:sz w:val="16"/>
              <w:szCs w:val="16"/>
            </w:rPr>
            <w:t>11</w: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F624C">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F624C">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F624C">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F624C">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43746">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4374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2562F3">
          <w:pPr>
            <w:adjustRightInd w:val="0"/>
            <w:rPr>
              <w:rFonts w:ascii="Arial" w:hAnsi="Arial" w:cs="Arial"/>
              <w:color w:val="000000"/>
              <w:sz w:val="16"/>
              <w:szCs w:val="16"/>
            </w:rPr>
          </w:pPr>
          <w:r>
            <w:rPr>
              <w:rFonts w:ascii="Arial" w:hAnsi="Arial" w:cs="Arial"/>
              <w:color w:val="000000"/>
              <w:sz w:val="16"/>
              <w:szCs w:val="16"/>
            </w:rPr>
            <w:t>Martinique</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0F" w:rsidRDefault="002562F3">
      <w:r>
        <w:separator/>
      </w:r>
    </w:p>
  </w:footnote>
  <w:footnote w:type="continuationSeparator" w:id="0">
    <w:p w:rsidR="00A9790F" w:rsidRDefault="0025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0F" w:rsidRDefault="00A9790F">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SOMMAIRE</w:t>
          </w:r>
        </w:p>
      </w:tc>
    </w:tr>
  </w:tbl>
  <w:p w:rsidR="00A9790F" w:rsidRDefault="00A9790F">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A9790F" w:rsidRDefault="00A9790F">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Particularité de la région Martinique</w:t>
          </w:r>
        </w:p>
      </w:tc>
    </w:tr>
  </w:tbl>
  <w:p w:rsidR="00A9790F" w:rsidRDefault="00A9790F">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Particularité de la région Martinique</w:t>
          </w:r>
        </w:p>
      </w:tc>
    </w:tr>
  </w:tbl>
  <w:p w:rsidR="00A9790F" w:rsidRDefault="00A9790F">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A9790F">
      <w:trPr>
        <w:cantSplit/>
        <w:jc w:val="center"/>
      </w:trPr>
      <w:tc>
        <w:tcPr>
          <w:tcW w:w="4535" w:type="dxa"/>
          <w:tcBorders>
            <w:top w:val="nil"/>
            <w:left w:val="nil"/>
            <w:bottom w:val="nil"/>
            <w:right w:val="nil"/>
          </w:tcBorders>
          <w:shd w:val="clear" w:color="auto" w:fill="FFFFFF"/>
        </w:tcPr>
        <w:p w:rsidR="00A9790F" w:rsidRDefault="008A3D2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562F3">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A9790F" w:rsidRDefault="002562F3">
          <w:pPr>
            <w:adjustRightInd w:val="0"/>
            <w:jc w:val="right"/>
            <w:rPr>
              <w:rFonts w:ascii="Arial" w:hAnsi="Arial" w:cs="Arial"/>
              <w:color w:val="000000"/>
              <w:sz w:val="22"/>
              <w:szCs w:val="22"/>
            </w:rPr>
          </w:pPr>
          <w:r>
            <w:rPr>
              <w:rFonts w:ascii="Arial" w:hAnsi="Arial" w:cs="Arial"/>
              <w:color w:val="000000"/>
              <w:sz w:val="22"/>
              <w:szCs w:val="22"/>
            </w:rPr>
            <w:t>Tableaux</w:t>
          </w:r>
        </w:p>
      </w:tc>
    </w:tr>
  </w:tbl>
  <w:p w:rsidR="00A9790F" w:rsidRDefault="00A9790F">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24"/>
    <w:rsid w:val="001F2063"/>
    <w:rsid w:val="002562F3"/>
    <w:rsid w:val="002A443A"/>
    <w:rsid w:val="002B2A36"/>
    <w:rsid w:val="002C2EBB"/>
    <w:rsid w:val="004D1E47"/>
    <w:rsid w:val="006462BD"/>
    <w:rsid w:val="00662EAE"/>
    <w:rsid w:val="006E1ACB"/>
    <w:rsid w:val="008A3D24"/>
    <w:rsid w:val="00925A32"/>
    <w:rsid w:val="009F624C"/>
    <w:rsid w:val="00A9790F"/>
    <w:rsid w:val="00AC16FC"/>
    <w:rsid w:val="00CD5D5F"/>
    <w:rsid w:val="00DD03E7"/>
    <w:rsid w:val="00F43746"/>
    <w:rsid w:val="00FC7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D9F5F3-2CF9-4AA2-A57A-5B9D68A3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374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0272">
      <w:bodyDiv w:val="1"/>
      <w:marLeft w:val="0"/>
      <w:marRight w:val="0"/>
      <w:marTop w:val="0"/>
      <w:marBottom w:val="0"/>
      <w:divBdr>
        <w:top w:val="none" w:sz="0" w:space="0" w:color="auto"/>
        <w:left w:val="none" w:sz="0" w:space="0" w:color="auto"/>
        <w:bottom w:val="none" w:sz="0" w:space="0" w:color="auto"/>
        <w:right w:val="none" w:sz="0" w:space="0" w:color="auto"/>
      </w:divBdr>
    </w:div>
    <w:div w:id="1521355833">
      <w:bodyDiv w:val="1"/>
      <w:marLeft w:val="0"/>
      <w:marRight w:val="0"/>
      <w:marTop w:val="0"/>
      <w:marBottom w:val="0"/>
      <w:divBdr>
        <w:top w:val="none" w:sz="0" w:space="0" w:color="auto"/>
        <w:left w:val="none" w:sz="0" w:space="0" w:color="auto"/>
        <w:bottom w:val="none" w:sz="0" w:space="0" w:color="auto"/>
        <w:right w:val="none" w:sz="0" w:space="0" w:color="auto"/>
      </w:divBdr>
    </w:div>
    <w:div w:id="16628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chart" Target="charts/chart2.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chart" Target="charts/chart1.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footer" Target="footer1.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C641-4D82-A482-B194A1AA4821}"/>
              </c:ext>
            </c:extLst>
          </c:dPt>
          <c:dPt>
            <c:idx val="4"/>
            <c:invertIfNegative val="0"/>
            <c:bubble3D val="0"/>
            <c:spPr>
              <a:solidFill>
                <a:srgbClr val="00B0F0"/>
              </a:solidFill>
              <a:ln>
                <a:noFill/>
              </a:ln>
              <a:effectLst/>
            </c:spPr>
            <c:extLst>
              <c:ext xmlns:c16="http://schemas.microsoft.com/office/drawing/2014/chart" uri="{C3380CC4-5D6E-409C-BE32-E72D297353CC}">
                <c16:uniqueId val="{00000003-C641-4D82-A482-B194A1AA4821}"/>
              </c:ext>
            </c:extLst>
          </c:dPt>
          <c:dPt>
            <c:idx val="5"/>
            <c:invertIfNegative val="0"/>
            <c:bubble3D val="0"/>
            <c:spPr>
              <a:solidFill>
                <a:srgbClr val="00B0F0"/>
              </a:solidFill>
              <a:ln>
                <a:noFill/>
              </a:ln>
              <a:effectLst/>
            </c:spPr>
            <c:extLst>
              <c:ext xmlns:c16="http://schemas.microsoft.com/office/drawing/2014/chart" uri="{C3380CC4-5D6E-409C-BE32-E72D297353CC}">
                <c16:uniqueId val="{00000005-C641-4D82-A482-B194A1AA4821}"/>
              </c:ext>
            </c:extLst>
          </c:dPt>
          <c:dPt>
            <c:idx val="6"/>
            <c:invertIfNegative val="0"/>
            <c:bubble3D val="0"/>
            <c:spPr>
              <a:solidFill>
                <a:srgbClr val="00B0F0"/>
              </a:solidFill>
              <a:ln>
                <a:noFill/>
              </a:ln>
              <a:effectLst/>
            </c:spPr>
            <c:extLst>
              <c:ext xmlns:c16="http://schemas.microsoft.com/office/drawing/2014/chart" uri="{C3380CC4-5D6E-409C-BE32-E72D297353CC}">
                <c16:uniqueId val="{00000007-C641-4D82-A482-B194A1AA4821}"/>
              </c:ext>
            </c:extLst>
          </c:dPt>
          <c:dPt>
            <c:idx val="7"/>
            <c:invertIfNegative val="0"/>
            <c:bubble3D val="0"/>
            <c:spPr>
              <a:solidFill>
                <a:srgbClr val="00B0F0"/>
              </a:solidFill>
              <a:ln>
                <a:noFill/>
              </a:ln>
              <a:effectLst/>
            </c:spPr>
            <c:extLst>
              <c:ext xmlns:c16="http://schemas.microsoft.com/office/drawing/2014/chart" uri="{C3380CC4-5D6E-409C-BE32-E72D297353CC}">
                <c16:uniqueId val="{00000009-C641-4D82-A482-B194A1AA4821}"/>
              </c:ext>
            </c:extLst>
          </c:dPt>
          <c:dPt>
            <c:idx val="8"/>
            <c:invertIfNegative val="0"/>
            <c:bubble3D val="0"/>
            <c:spPr>
              <a:solidFill>
                <a:srgbClr val="00B0F0"/>
              </a:solidFill>
              <a:ln>
                <a:noFill/>
              </a:ln>
              <a:effectLst/>
            </c:spPr>
            <c:extLst>
              <c:ext xmlns:c16="http://schemas.microsoft.com/office/drawing/2014/chart" uri="{C3380CC4-5D6E-409C-BE32-E72D297353CC}">
                <c16:uniqueId val="{0000000B-C641-4D82-A482-B194A1AA4821}"/>
              </c:ext>
            </c:extLst>
          </c:dPt>
          <c:dPt>
            <c:idx val="13"/>
            <c:invertIfNegative val="0"/>
            <c:bubble3D val="0"/>
            <c:spPr>
              <a:solidFill>
                <a:srgbClr val="00B0F0"/>
              </a:solidFill>
              <a:ln>
                <a:noFill/>
              </a:ln>
              <a:effectLst/>
            </c:spPr>
            <c:extLst>
              <c:ext xmlns:c16="http://schemas.microsoft.com/office/drawing/2014/chart" uri="{C3380CC4-5D6E-409C-BE32-E72D297353CC}">
                <c16:uniqueId val="{0000000D-C641-4D82-A482-B194A1AA4821}"/>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C641-4D82-A482-B194A1AA4821}"/>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C641-4D82-A482-B194A1AA4821}"/>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626D-4927-B7BD-538B6800CE61}"/>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626D-4927-B7BD-538B6800CE61}"/>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626D-4927-B7BD-538B6800CE61}"/>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626D-4927-B7BD-538B6800CE61}"/>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626D-4927-B7BD-538B6800CE61}"/>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626D-4927-B7BD-538B6800CE61}"/>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626D-4927-B7BD-538B6800CE61}"/>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626D-4927-B7BD-538B6800CE61}"/>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626D-4927-B7BD-538B6800CE61}"/>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626D-4927-B7BD-538B6800CE61}"/>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626D-4927-B7BD-538B6800CE61}"/>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626D-4927-B7BD-538B6800CE61}"/>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626D-4927-B7BD-538B6800CE61}"/>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626D-4927-B7BD-538B6800CE61}"/>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626D-4927-B7BD-538B6800CE61}"/>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626D-4927-B7BD-538B6800CE61}"/>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626D-4927-B7BD-538B6800CE61}"/>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626D-4927-B7BD-538B6800CE61}"/>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21</TotalTime>
  <Pages>14</Pages>
  <Words>4082</Words>
  <Characters>23309</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18</cp:revision>
  <dcterms:created xsi:type="dcterms:W3CDTF">2019-02-06T16:49:00Z</dcterms:created>
  <dcterms:modified xsi:type="dcterms:W3CDTF">2019-09-05T15:09:00Z</dcterms:modified>
</cp:coreProperties>
</file>