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4F3C2B">
        <w:trPr>
          <w:cantSplit/>
        </w:trPr>
        <w:tc>
          <w:tcPr>
            <w:tcW w:w="9051" w:type="dxa"/>
            <w:tcBorders>
              <w:top w:val="nil"/>
              <w:left w:val="nil"/>
              <w:bottom w:val="nil"/>
              <w:right w:val="nil"/>
            </w:tcBorders>
            <w:shd w:val="clear" w:color="auto" w:fill="FFFFFF"/>
          </w:tcPr>
          <w:p w:rsidR="004F3C2B" w:rsidRDefault="00E13B3E">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PROVENCE-ALPES-CÔTE D´AZUR</w:t>
            </w:r>
          </w:p>
        </w:tc>
      </w:tr>
      <w:tr w:rsidR="004F3C2B">
        <w:tblPrEx>
          <w:jc w:val="center"/>
        </w:tblPrEx>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4F3C2B">
        <w:tblPrEx>
          <w:jc w:val="center"/>
        </w:tblPrEx>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4F3C2B">
        <w:tblPrEx>
          <w:jc w:val="center"/>
        </w:tblPrEx>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4F3C2B">
        <w:tblPrEx>
          <w:jc w:val="center"/>
        </w:tblPrEx>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4F3C2B">
        <w:tblPrEx>
          <w:jc w:val="center"/>
        </w:tblPrEx>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4F3C2B" w:rsidRDefault="004F3C2B">
      <w:pPr>
        <w:adjustRightInd w:val="0"/>
        <w:rPr>
          <w:rFonts w:ascii="Arial" w:hAnsi="Arial" w:cs="Arial"/>
          <w:color w:val="000000"/>
          <w:sz w:val="22"/>
          <w:szCs w:val="22"/>
        </w:rPr>
        <w:sectPr w:rsidR="004F3C2B">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4F3C2B">
        <w:trPr>
          <w:cantSplit/>
          <w:jc w:val="center"/>
        </w:trPr>
        <w:tc>
          <w:tcPr>
            <w:tcW w:w="9051" w:type="dxa"/>
            <w:gridSpan w:val="2"/>
            <w:tcBorders>
              <w:top w:val="nil"/>
              <w:left w:val="nil"/>
              <w:bottom w:val="nil"/>
              <w:right w:val="nil"/>
            </w:tcBorders>
            <w:shd w:val="clear" w:color="auto" w:fill="FFFFFF"/>
          </w:tcPr>
          <w:p w:rsidR="004F3C2B" w:rsidRDefault="00E13B3E">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4F3C2B">
        <w:trPr>
          <w:cantSplit/>
          <w:jc w:val="center"/>
        </w:trPr>
        <w:tc>
          <w:tcPr>
            <w:tcW w:w="9051" w:type="dxa"/>
            <w:gridSpan w:val="2"/>
            <w:tcBorders>
              <w:top w:val="nil"/>
              <w:left w:val="nil"/>
              <w:bottom w:val="nil"/>
              <w:right w:val="nil"/>
            </w:tcBorders>
            <w:shd w:val="clear" w:color="auto" w:fill="FFFFFF"/>
          </w:tcPr>
          <w:p w:rsidR="004F3C2B" w:rsidRDefault="00E13B3E">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4F3C2B">
        <w:trPr>
          <w:cantSplit/>
          <w:jc w:val="center"/>
        </w:trPr>
        <w:tc>
          <w:tcPr>
            <w:tcW w:w="9051" w:type="dxa"/>
            <w:gridSpan w:val="2"/>
            <w:tcBorders>
              <w:top w:val="nil"/>
              <w:left w:val="nil"/>
              <w:bottom w:val="nil"/>
              <w:right w:val="nil"/>
            </w:tcBorders>
            <w:shd w:val="clear" w:color="auto" w:fill="FFFFFF"/>
          </w:tcPr>
          <w:p w:rsidR="004F3C2B" w:rsidRDefault="00E13B3E">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PROVENCE-ALPES-CÔTE D´AZUR</w:t>
            </w:r>
          </w:p>
        </w:tc>
      </w:tr>
      <w:tr w:rsidR="004F3C2B">
        <w:trPr>
          <w:cantSplit/>
          <w:jc w:val="center"/>
        </w:trPr>
        <w:tc>
          <w:tcPr>
            <w:tcW w:w="9051" w:type="dxa"/>
            <w:gridSpan w:val="2"/>
            <w:tcBorders>
              <w:top w:val="nil"/>
              <w:left w:val="nil"/>
              <w:bottom w:val="nil"/>
              <w:right w:val="nil"/>
            </w:tcBorders>
            <w:shd w:val="clear" w:color="auto" w:fill="FFFFFF"/>
          </w:tcPr>
          <w:p w:rsidR="004F3C2B" w:rsidRDefault="00E13B3E">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4F3C2B">
        <w:trPr>
          <w:cantSplit/>
          <w:jc w:val="center"/>
        </w:trPr>
        <w:tc>
          <w:tcPr>
            <w:tcW w:w="9051" w:type="dxa"/>
            <w:gridSpan w:val="2"/>
            <w:tcBorders>
              <w:top w:val="nil"/>
              <w:left w:val="nil"/>
              <w:bottom w:val="nil"/>
              <w:right w:val="nil"/>
            </w:tcBorders>
            <w:shd w:val="clear" w:color="auto" w:fill="FFFFFF"/>
          </w:tcPr>
          <w:p w:rsidR="004F3C2B" w:rsidRDefault="004F3C2B">
            <w:pPr>
              <w:adjustRightInd w:val="0"/>
              <w:jc w:val="both"/>
              <w:rPr>
                <w:rFonts w:ascii="Arial" w:hAnsi="Arial" w:cs="Arial"/>
                <w:color w:val="000000"/>
                <w:sz w:val="22"/>
                <w:szCs w:val="22"/>
              </w:rPr>
            </w:pP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Nombre de naissance (CPDPN1)</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Liste des CPDPN (CPDPN2)</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4F3C2B">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4F3C2B" w:rsidRDefault="004F3C2B">
            <w:pPr>
              <w:adjustRightInd w:val="0"/>
              <w:rPr>
                <w:rFonts w:ascii="Arial" w:hAnsi="Arial" w:cs="Arial"/>
                <w:color w:val="000000"/>
                <w:sz w:val="18"/>
                <w:szCs w:val="18"/>
              </w:rPr>
            </w:pP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4F3C2B">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4F3C2B" w:rsidRDefault="004F3C2B">
            <w:pPr>
              <w:adjustRightInd w:val="0"/>
              <w:rPr>
                <w:rFonts w:ascii="Arial" w:hAnsi="Arial" w:cs="Arial"/>
                <w:color w:val="000000"/>
                <w:sz w:val="18"/>
                <w:szCs w:val="18"/>
              </w:rPr>
            </w:pP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4F3C2B">
        <w:tblPrEx>
          <w:jc w:val="left"/>
        </w:tblPrEx>
        <w:trPr>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4F3C2B" w:rsidRDefault="004F3C2B">
      <w:pPr>
        <w:adjustRightInd w:val="0"/>
        <w:rPr>
          <w:rFonts w:ascii="Arial" w:hAnsi="Arial" w:cs="Arial"/>
          <w:color w:val="000000"/>
          <w:sz w:val="22"/>
          <w:szCs w:val="22"/>
        </w:rPr>
        <w:sectPr w:rsidR="004F3C2B">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Provence-Alpes-Côte d´Azur.</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Le tableau GENPOST4 décrit l’activité pangénomique par puce </w:t>
            </w:r>
            <w:r w:rsidR="00113562">
              <w:rPr>
                <w:rFonts w:ascii="Arial" w:hAnsi="Arial" w:cs="Arial"/>
                <w:color w:val="000000"/>
                <w:sz w:val="22"/>
                <w:szCs w:val="22"/>
              </w:rPr>
              <w:t xml:space="preserve">(ACPA) </w:t>
            </w:r>
            <w:r>
              <w:rPr>
                <w:rFonts w:ascii="Arial" w:hAnsi="Arial" w:cs="Arial"/>
                <w:color w:val="000000"/>
                <w:sz w:val="22"/>
                <w:szCs w:val="22"/>
              </w:rPr>
              <w:t>aux niveaux régional et national, en fonction de l’indication recherchée. L’analyse pangénomique par puce</w:t>
            </w:r>
            <w:r w:rsidR="00113562">
              <w:rPr>
                <w:rFonts w:ascii="Arial" w:hAnsi="Arial" w:cs="Arial"/>
                <w:color w:val="000000"/>
                <w:sz w:val="22"/>
                <w:szCs w:val="22"/>
              </w:rPr>
              <w:t xml:space="preserve"> (ACPA) est</w:t>
            </w:r>
            <w:r>
              <w:rPr>
                <w:rFonts w:ascii="Arial" w:hAnsi="Arial" w:cs="Arial"/>
                <w:color w:val="000000"/>
                <w:sz w:val="22"/>
                <w:szCs w:val="22"/>
              </w:rPr>
              <w:t xml:space="preserve"> une technique utilisée aussi bien par les laboratoires de cytogénétique que par les laboratoires de génétique moléculaire. Elle est souvent mutualisée dans un même établissement.</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4F3C2B">
        <w:trPr>
          <w:cantSplit/>
          <w:jc w:val="center"/>
        </w:trPr>
        <w:tc>
          <w:tcPr>
            <w:tcW w:w="9051" w:type="dxa"/>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4F3C2B" w:rsidRDefault="004F3C2B">
      <w:pPr>
        <w:adjustRightInd w:val="0"/>
        <w:rPr>
          <w:rFonts w:ascii="Arial" w:hAnsi="Arial" w:cs="Arial"/>
          <w:color w:val="000000"/>
          <w:sz w:val="22"/>
          <w:szCs w:val="22"/>
        </w:rPr>
        <w:sectPr w:rsidR="004F3C2B">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4F3C2B">
        <w:trPr>
          <w:cantSplit/>
        </w:trPr>
        <w:tc>
          <w:tcPr>
            <w:tcW w:w="9051" w:type="dxa"/>
            <w:gridSpan w:val="3"/>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Provence-Alpes-Côte d´Azur</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4F3C2B">
        <w:tblPrEx>
          <w:jc w:val="center"/>
        </w:tblPrEx>
        <w:trPr>
          <w:cantSplit/>
          <w:jc w:val="center"/>
        </w:trPr>
        <w:tc>
          <w:tcPr>
            <w:tcW w:w="9051" w:type="dxa"/>
            <w:gridSpan w:val="3"/>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4F3C2B">
        <w:trPr>
          <w:gridAfter w:val="1"/>
          <w:wAfter w:w="104" w:type="dxa"/>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4F3C2B">
        <w:trPr>
          <w:gridAfter w:val="1"/>
          <w:wAfter w:w="104" w:type="dxa"/>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4F3C2B">
        <w:trPr>
          <w:gridAfter w:val="1"/>
          <w:wAfter w:w="104" w:type="dxa"/>
          <w:cantSplit/>
        </w:trPr>
        <w:tc>
          <w:tcPr>
            <w:tcW w:w="880" w:type="dxa"/>
            <w:tcBorders>
              <w:top w:val="nil"/>
              <w:left w:val="nil"/>
              <w:bottom w:val="nil"/>
              <w:right w:val="nil"/>
            </w:tcBorders>
            <w:shd w:val="clear" w:color="auto" w:fill="FFFFFF"/>
            <w:tcMar>
              <w:right w:w="80" w:type="dxa"/>
            </w:tcMar>
          </w:tcPr>
          <w:p w:rsidR="004F3C2B" w:rsidRDefault="00E13B3E">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4F3C2B" w:rsidRDefault="00E13B3E">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4F3C2B">
        <w:trPr>
          <w:gridAfter w:val="1"/>
          <w:wAfter w:w="104" w:type="dxa"/>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4F3C2B">
        <w:tblPrEx>
          <w:jc w:val="center"/>
        </w:tblPrEx>
        <w:trPr>
          <w:cantSplit/>
          <w:jc w:val="center"/>
        </w:trPr>
        <w:tc>
          <w:tcPr>
            <w:tcW w:w="9051" w:type="dxa"/>
            <w:gridSpan w:val="3"/>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4F3C2B">
        <w:tblPrEx>
          <w:jc w:val="center"/>
        </w:tblPrEx>
        <w:trPr>
          <w:cantSplit/>
          <w:jc w:val="center"/>
        </w:trPr>
        <w:tc>
          <w:tcPr>
            <w:tcW w:w="9051" w:type="dxa"/>
            <w:gridSpan w:val="3"/>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4F3C2B">
        <w:tblPrEx>
          <w:jc w:val="center"/>
        </w:tblPrEx>
        <w:trPr>
          <w:cantSplit/>
          <w:jc w:val="center"/>
        </w:trPr>
        <w:tc>
          <w:tcPr>
            <w:tcW w:w="9051" w:type="dxa"/>
            <w:gridSpan w:val="3"/>
            <w:tcBorders>
              <w:top w:val="nil"/>
              <w:left w:val="nil"/>
              <w:bottom w:val="nil"/>
              <w:right w:val="nil"/>
            </w:tcBorders>
            <w:shd w:val="clear" w:color="auto" w:fill="FFFFFF"/>
          </w:tcPr>
          <w:p w:rsidR="004F3C2B" w:rsidRDefault="00E13B3E" w:rsidP="00515EE0">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Provence-Alpes-Côte d´Azur (tableau CPDPN4) ainsi que celles domiciliées en Provence-Alpes-Côte d´Azur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CPDPN3).</w:t>
            </w:r>
          </w:p>
        </w:tc>
      </w:tr>
    </w:tbl>
    <w:p w:rsidR="004F3C2B" w:rsidRDefault="004F3C2B">
      <w:pPr>
        <w:adjustRightInd w:val="0"/>
        <w:rPr>
          <w:rFonts w:ascii="Arial" w:hAnsi="Arial" w:cs="Arial"/>
          <w:color w:val="000000"/>
          <w:sz w:val="22"/>
          <w:szCs w:val="22"/>
        </w:rPr>
      </w:pPr>
    </w:p>
    <w:p w:rsidR="004679A3" w:rsidRDefault="004679A3">
      <w:pPr>
        <w:adjustRightInd w:val="0"/>
        <w:rPr>
          <w:rFonts w:ascii="Arial" w:hAnsi="Arial" w:cs="Arial"/>
          <w:color w:val="000000"/>
          <w:sz w:val="22"/>
          <w:szCs w:val="22"/>
        </w:rPr>
      </w:pPr>
      <w:bookmarkStart w:id="4" w:name="_GoBack"/>
      <w:bookmarkEnd w:id="4"/>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lastRenderedPageBreak/>
        <w:t>En 2016</w:t>
      </w:r>
      <w:r w:rsidRPr="00BF3304">
        <w:rPr>
          <w:rFonts w:ascii="Arial" w:hAnsi="Arial" w:cs="Arial"/>
          <w:color w:val="000000"/>
          <w:sz w:val="22"/>
          <w:szCs w:val="22"/>
        </w:rPr>
        <w:t xml:space="preserve">, </w:t>
      </w:r>
      <w:r>
        <w:rPr>
          <w:rFonts w:ascii="Arial" w:hAnsi="Arial" w:cs="Arial"/>
          <w:color w:val="000000"/>
          <w:sz w:val="22"/>
          <w:szCs w:val="22"/>
        </w:rPr>
        <w:t xml:space="preserve">57 845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Provence-Alpes-Côte-D’azur (Tableau CPDPN1), représentant 7,4% du volume national de naissances. </w:t>
      </w: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Trois</w:t>
      </w:r>
      <w:r w:rsidRPr="004954DC">
        <w:rPr>
          <w:rFonts w:ascii="Arial" w:hAnsi="Arial" w:cs="Arial"/>
          <w:color w:val="000000"/>
          <w:sz w:val="22"/>
          <w:szCs w:val="22"/>
        </w:rPr>
        <w:t xml:space="preserve">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(Tableau CPDPN2), soit 1 CPDPN pour 19 281 naissances. Ce taux était inférieur au taux national de 1 CPDPN pour 15 951 naissances (49 CPDPN autorisés en France en 2016).</w:t>
      </w: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Ces 3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3 601</w:t>
      </w:r>
      <w:r w:rsidRPr="00BF3304">
        <w:rPr>
          <w:rFonts w:ascii="Arial" w:hAnsi="Arial" w:cs="Arial"/>
          <w:color w:val="000000"/>
          <w:sz w:val="22"/>
          <w:szCs w:val="22"/>
        </w:rPr>
        <w:t xml:space="preserve"> dossiers correspondant à </w:t>
      </w:r>
      <w:r>
        <w:rPr>
          <w:rFonts w:ascii="Arial" w:hAnsi="Arial" w:cs="Arial"/>
          <w:color w:val="000000"/>
          <w:sz w:val="22"/>
          <w:szCs w:val="22"/>
        </w:rPr>
        <w:t>2 564</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(Tableau CPDPN3), soit 7,7% des femmes vues par les CPDPN sur le territoire national.</w:t>
      </w:r>
      <w:r w:rsidRPr="0086477C">
        <w:rPr>
          <w:rFonts w:ascii="Arial" w:hAnsi="Arial" w:cs="Arial"/>
          <w:color w:val="000000"/>
          <w:sz w:val="22"/>
          <w:szCs w:val="22"/>
        </w:rPr>
        <w:t xml:space="preserve"> </w:t>
      </w: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Quarante pour</w:t>
      </w:r>
      <w:r w:rsidR="006878E7">
        <w:rPr>
          <w:rFonts w:ascii="Arial" w:hAnsi="Arial" w:cs="Arial"/>
          <w:color w:val="000000"/>
          <w:sz w:val="22"/>
          <w:szCs w:val="22"/>
        </w:rPr>
        <w:t xml:space="preserve"> </w:t>
      </w:r>
      <w:r>
        <w:rPr>
          <w:rFonts w:ascii="Arial" w:hAnsi="Arial" w:cs="Arial"/>
          <w:color w:val="000000"/>
          <w:sz w:val="22"/>
          <w:szCs w:val="22"/>
        </w:rPr>
        <w:t xml:space="preserve">cent (40,4%) des dossiers ont été examinés par le CPDPN de l’Hôpital Nord de l’APHM, les autres dossiers ont été également répartis dans les 2 autres centres (Tableau CPDPN2). </w:t>
      </w:r>
    </w:p>
    <w:p w:rsidR="004679A3" w:rsidRDefault="004679A3" w:rsidP="004679A3">
      <w:pPr>
        <w:adjustRightInd w:val="0"/>
        <w:jc w:val="both"/>
        <w:rPr>
          <w:rFonts w:ascii="Arial" w:hAnsi="Arial" w:cs="Arial"/>
          <w:color w:val="000000"/>
          <w:sz w:val="22"/>
          <w:szCs w:val="22"/>
        </w:rPr>
      </w:pP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 xml:space="preserve">Le taux de femmes vues par </w:t>
      </w:r>
      <w:r w:rsidR="005124F6">
        <w:rPr>
          <w:rFonts w:ascii="Arial" w:hAnsi="Arial" w:cs="Arial"/>
          <w:color w:val="000000"/>
          <w:sz w:val="22"/>
          <w:szCs w:val="22"/>
        </w:rPr>
        <w:t>les</w:t>
      </w:r>
      <w:r>
        <w:rPr>
          <w:rFonts w:ascii="Arial" w:hAnsi="Arial" w:cs="Arial"/>
          <w:color w:val="000000"/>
          <w:sz w:val="22"/>
          <w:szCs w:val="22"/>
        </w:rPr>
        <w:t xml:space="preserve"> 3 CPDPN de la région (quelle que soit la région de résidence de ces femmes), rapporté au nombre de naissances domiciliées dans la région, était de 4,43%. Ce taux était supérieur au taux national qui était de 4,24% (Tableau CPDPN3). </w:t>
      </w: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 xml:space="preserve">Parmi ces </w:t>
      </w:r>
      <w:r w:rsidRPr="00BF3304">
        <w:rPr>
          <w:rFonts w:ascii="Arial" w:hAnsi="Arial" w:cs="Arial"/>
          <w:color w:val="000000"/>
          <w:sz w:val="22"/>
          <w:szCs w:val="22"/>
        </w:rPr>
        <w:t>femmes</w:t>
      </w:r>
      <w:r>
        <w:rPr>
          <w:rFonts w:ascii="Arial" w:hAnsi="Arial" w:cs="Arial"/>
          <w:color w:val="000000"/>
          <w:sz w:val="22"/>
          <w:szCs w:val="22"/>
        </w:rPr>
        <w:t>, 97,00%</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 xml:space="preserve">en Provence-Alpes-Côte-D’azur. Les autres femmes résidaient principalement en Corse (1,79%). </w:t>
      </w:r>
    </w:p>
    <w:p w:rsidR="004679A3" w:rsidRDefault="004679A3" w:rsidP="004679A3">
      <w:pPr>
        <w:adjustRightInd w:val="0"/>
        <w:jc w:val="both"/>
        <w:rPr>
          <w:rFonts w:ascii="Arial" w:hAnsi="Arial" w:cs="Arial"/>
          <w:color w:val="000000"/>
          <w:sz w:val="22"/>
          <w:szCs w:val="22"/>
        </w:rPr>
      </w:pP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Le nombre de femmes domiciliées en Provence-Alpes-Côte-D’azur et ayant consulté un CPDPN (quelle que soit la région dans laquelle celui-ci était implanté) était de 2 804, soit rapporté au nombre de naissances domiciliées dans la région, un taux de 4,85% (Tableau CPDPN5b). Ce taux était plus élevé que le</w:t>
      </w:r>
      <w:r w:rsidR="006878E7">
        <w:rPr>
          <w:rFonts w:ascii="Arial" w:hAnsi="Arial" w:cs="Arial"/>
          <w:color w:val="000000"/>
          <w:sz w:val="22"/>
          <w:szCs w:val="22"/>
        </w:rPr>
        <w:t xml:space="preserve"> taux national qui était de 4,15</w:t>
      </w:r>
      <w:r>
        <w:rPr>
          <w:rFonts w:ascii="Arial" w:hAnsi="Arial" w:cs="Arial"/>
          <w:color w:val="000000"/>
          <w:sz w:val="22"/>
          <w:szCs w:val="22"/>
        </w:rPr>
        <w:t>%</w:t>
      </w:r>
      <w:r w:rsidR="006878E7">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La majorité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(88,69</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3 </w:t>
      </w:r>
      <w:r w:rsidRPr="00BF3304">
        <w:rPr>
          <w:rFonts w:ascii="Arial" w:hAnsi="Arial" w:cs="Arial"/>
          <w:color w:val="000000"/>
          <w:sz w:val="22"/>
          <w:szCs w:val="22"/>
        </w:rPr>
        <w:t xml:space="preserve">CPDPN </w:t>
      </w:r>
      <w:r>
        <w:rPr>
          <w:rFonts w:ascii="Arial" w:hAnsi="Arial" w:cs="Arial"/>
          <w:color w:val="000000"/>
          <w:sz w:val="22"/>
          <w:szCs w:val="22"/>
        </w:rPr>
        <w:t>de la région (Tableau CPDPN5)</w:t>
      </w:r>
      <w:r w:rsidRPr="00BF3304">
        <w:rPr>
          <w:rFonts w:ascii="Arial" w:hAnsi="Arial" w:cs="Arial"/>
          <w:color w:val="000000"/>
          <w:sz w:val="22"/>
          <w:szCs w:val="22"/>
        </w:rPr>
        <w:t xml:space="preserve">. </w:t>
      </w:r>
      <w:r>
        <w:rPr>
          <w:rFonts w:ascii="Arial" w:hAnsi="Arial" w:cs="Arial"/>
          <w:color w:val="000000"/>
          <w:sz w:val="22"/>
          <w:szCs w:val="22"/>
        </w:rPr>
        <w:t>Les autres ont été examinées principalement par les CPDPN de la Région Occitanie (10,20%).</w:t>
      </w:r>
    </w:p>
    <w:p w:rsidR="004679A3" w:rsidRDefault="004679A3" w:rsidP="004679A3">
      <w:pPr>
        <w:adjustRightInd w:val="0"/>
        <w:jc w:val="both"/>
        <w:rPr>
          <w:rFonts w:ascii="Arial" w:hAnsi="Arial" w:cs="Arial"/>
          <w:color w:val="000000"/>
          <w:sz w:val="22"/>
          <w:szCs w:val="22"/>
        </w:rPr>
      </w:pP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5124F6">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Pr>
          <w:rFonts w:ascii="Arial" w:hAnsi="Arial" w:cs="Arial"/>
          <w:color w:val="000000"/>
          <w:sz w:val="22"/>
          <w:szCs w:val="22"/>
        </w:rPr>
        <w:t>Provence-Alpes-Côte-D’azur, rapporté au nombre de naissances vivantes domiciliées dans la région était de 0,93%. Ce taux était supérieur au taux national qui était de 0,90% (Tableau CPDPN3).</w:t>
      </w:r>
    </w:p>
    <w:p w:rsidR="004679A3" w:rsidRDefault="004679A3" w:rsidP="004679A3">
      <w:pPr>
        <w:adjustRightInd w:val="0"/>
        <w:jc w:val="both"/>
        <w:rPr>
          <w:rFonts w:ascii="Arial" w:hAnsi="Arial" w:cs="Arial"/>
          <w:color w:val="000000"/>
          <w:sz w:val="22"/>
          <w:szCs w:val="22"/>
        </w:rPr>
      </w:pPr>
    </w:p>
    <w:p w:rsidR="004679A3" w:rsidRDefault="004679A3" w:rsidP="004679A3">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entre la région Provence-Alpes-Côte-D’azur et les autres régions, le flux entrant (relatif au nombre de femmes domiciliées dans une autre région et consultant un CPDPN de la région Provence-Alpes-Côte-D’azur) était de 3,00% et inférieur au flux sortant (relatif au nombre de femmes domiciliées dans la région Provence-Alpes-Côte-D’azur et consultant un CPDPN d’une autre région) qui était de 11,31%, alors qu’en moyenne sur le territoire national, ce flux </w:t>
      </w:r>
      <w:r w:rsidR="005124F6">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était de 6,32%. </w:t>
      </w:r>
    </w:p>
    <w:p w:rsidR="004679A3" w:rsidRDefault="004679A3" w:rsidP="004679A3"/>
    <w:p w:rsidR="004679A3" w:rsidRPr="00D0480C" w:rsidRDefault="004679A3" w:rsidP="004679A3">
      <w:pPr>
        <w:adjustRightInd w:val="0"/>
        <w:jc w:val="both"/>
        <w:rPr>
          <w:rFonts w:ascii="Arial" w:hAnsi="Arial" w:cs="Arial"/>
          <w:color w:val="000000"/>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6878E7">
        <w:rPr>
          <w:rFonts w:ascii="Arial" w:hAnsi="Arial" w:cs="Arial"/>
          <w:sz w:val="22"/>
          <w:szCs w:val="22"/>
        </w:rPr>
        <w:t xml:space="preserve"> et rapporté au nombre de naissances sur le territoire</w:t>
      </w:r>
      <w:r>
        <w:rPr>
          <w:rFonts w:ascii="Arial" w:hAnsi="Arial" w:cs="Arial"/>
          <w:sz w:val="22"/>
          <w:szCs w:val="22"/>
        </w:rPr>
        <w:t xml:space="preserve">, le nombre de CPDPN était plus faible. L’activité </w:t>
      </w:r>
      <w:r w:rsidR="006878E7">
        <w:rPr>
          <w:rFonts w:ascii="Arial" w:hAnsi="Arial" w:cs="Arial"/>
          <w:sz w:val="22"/>
          <w:szCs w:val="22"/>
        </w:rPr>
        <w:t>régionale</w:t>
      </w:r>
      <w:r>
        <w:rPr>
          <w:rFonts w:ascii="Arial" w:hAnsi="Arial" w:cs="Arial"/>
          <w:sz w:val="22"/>
          <w:szCs w:val="22"/>
        </w:rPr>
        <w:t xml:space="preserve"> </w:t>
      </w:r>
      <w:r>
        <w:rPr>
          <w:rFonts w:ascii="Arial" w:hAnsi="Arial" w:cs="Arial"/>
          <w:color w:val="000000"/>
          <w:sz w:val="22"/>
          <w:szCs w:val="22"/>
        </w:rPr>
        <w:t xml:space="preserve">semblait plus </w:t>
      </w:r>
      <w:r w:rsidR="006878E7">
        <w:rPr>
          <w:rFonts w:ascii="Arial" w:hAnsi="Arial" w:cs="Arial"/>
          <w:color w:val="000000"/>
          <w:sz w:val="22"/>
          <w:szCs w:val="22"/>
        </w:rPr>
        <w:t>importante</w:t>
      </w:r>
      <w:r>
        <w:rPr>
          <w:rFonts w:ascii="Arial" w:hAnsi="Arial" w:cs="Arial"/>
          <w:color w:val="000000"/>
          <w:sz w:val="22"/>
          <w:szCs w:val="22"/>
        </w:rPr>
        <w:t xml:space="preserve">. De plus, </w:t>
      </w:r>
      <w:r>
        <w:rPr>
          <w:rFonts w:ascii="Arial" w:hAnsi="Arial" w:cs="Arial"/>
          <w:sz w:val="22"/>
          <w:szCs w:val="22"/>
        </w:rPr>
        <w:t xml:space="preserve">le recours à un CPDPN des femmes domiciliées en </w:t>
      </w:r>
      <w:r>
        <w:rPr>
          <w:rFonts w:ascii="Arial" w:hAnsi="Arial" w:cs="Arial"/>
          <w:color w:val="000000"/>
          <w:sz w:val="22"/>
          <w:szCs w:val="22"/>
        </w:rPr>
        <w:t>Provence-Alpes-Côte-D’azur était également plus élev</w:t>
      </w:r>
      <w:r w:rsidR="00347E23">
        <w:rPr>
          <w:rFonts w:ascii="Arial" w:hAnsi="Arial" w:cs="Arial"/>
          <w:color w:val="000000"/>
          <w:sz w:val="22"/>
          <w:szCs w:val="22"/>
        </w:rPr>
        <w:t>é. Enfin, le besoin de ces dernières de</w:t>
      </w:r>
      <w:r>
        <w:rPr>
          <w:rFonts w:ascii="Arial" w:hAnsi="Arial" w:cs="Arial"/>
          <w:color w:val="000000"/>
          <w:sz w:val="22"/>
          <w:szCs w:val="22"/>
        </w:rPr>
        <w:t xml:space="preserve"> recourir à des ressources extrarégionales était plus fort que la moyenne</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 xml:space="preserve">régional étant supérieur au flux </w:t>
      </w:r>
      <w:r w:rsidRPr="00860101">
        <w:rPr>
          <w:rFonts w:ascii="Arial" w:hAnsi="Arial" w:cs="Arial"/>
          <w:sz w:val="22"/>
          <w:szCs w:val="22"/>
        </w:rPr>
        <w:t>moyen sort</w:t>
      </w:r>
      <w:r>
        <w:rPr>
          <w:rFonts w:ascii="Arial" w:hAnsi="Arial" w:cs="Arial"/>
          <w:sz w:val="22"/>
          <w:szCs w:val="22"/>
        </w:rPr>
        <w:t>ant national.</w:t>
      </w:r>
    </w:p>
    <w:p w:rsidR="004679A3" w:rsidRDefault="004679A3" w:rsidP="004679A3"/>
    <w:p w:rsidR="004679A3" w:rsidRDefault="004679A3" w:rsidP="004679A3"/>
    <w:p w:rsidR="004679A3" w:rsidRDefault="004679A3" w:rsidP="004679A3"/>
    <w:p w:rsidR="004679A3" w:rsidRDefault="004679A3">
      <w:pPr>
        <w:adjustRightInd w:val="0"/>
        <w:rPr>
          <w:rFonts w:ascii="Arial" w:hAnsi="Arial" w:cs="Arial"/>
          <w:color w:val="000000"/>
          <w:sz w:val="22"/>
          <w:szCs w:val="22"/>
        </w:rPr>
        <w:sectPr w:rsidR="004679A3">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4F3C2B">
        <w:trPr>
          <w:cantSplit/>
          <w:jc w:val="center"/>
        </w:trPr>
        <w:tc>
          <w:tcPr>
            <w:tcW w:w="9051" w:type="dxa"/>
            <w:gridSpan w:val="4"/>
            <w:tcBorders>
              <w:top w:val="nil"/>
              <w:left w:val="nil"/>
              <w:bottom w:val="nil"/>
              <w:right w:val="nil"/>
            </w:tcBorders>
            <w:shd w:val="clear" w:color="auto" w:fill="FFFFFF"/>
          </w:tcPr>
          <w:p w:rsidR="004873FD" w:rsidRDefault="00E13B3E">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4F3C2B">
        <w:trPr>
          <w:cantSplit/>
          <w:jc w:val="center"/>
        </w:trPr>
        <w:tc>
          <w:tcPr>
            <w:tcW w:w="9051" w:type="dxa"/>
            <w:gridSpan w:val="4"/>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4F3C2B">
        <w:trPr>
          <w:cantSplit/>
          <w:jc w:val="center"/>
        </w:trPr>
        <w:tc>
          <w:tcPr>
            <w:tcW w:w="9051" w:type="dxa"/>
            <w:gridSpan w:val="4"/>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4873FD">
        <w:trPr>
          <w:cantSplit/>
          <w:jc w:val="center"/>
        </w:trPr>
        <w:tc>
          <w:tcPr>
            <w:tcW w:w="9051" w:type="dxa"/>
            <w:gridSpan w:val="4"/>
            <w:tcBorders>
              <w:top w:val="nil"/>
              <w:left w:val="nil"/>
              <w:bottom w:val="nil"/>
              <w:right w:val="nil"/>
            </w:tcBorders>
            <w:shd w:val="clear" w:color="auto" w:fill="FFFFFF"/>
          </w:tcPr>
          <w:p w:rsidR="004873FD" w:rsidRDefault="004873FD" w:rsidP="004873FD">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4F3C2B">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4F3C2B">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4F3C2B">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4F3C2B" w:rsidRDefault="00E13B3E">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4F3C2B" w:rsidRDefault="00E13B3E">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4F3C2B">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4F3C2B">
        <w:trPr>
          <w:cantSplit/>
          <w:jc w:val="center"/>
        </w:trPr>
        <w:tc>
          <w:tcPr>
            <w:tcW w:w="9051" w:type="dxa"/>
            <w:gridSpan w:val="4"/>
            <w:tcBorders>
              <w:top w:val="nil"/>
              <w:left w:val="nil"/>
              <w:bottom w:val="nil"/>
              <w:right w:val="nil"/>
            </w:tcBorders>
            <w:shd w:val="clear" w:color="auto" w:fill="FFFFFF"/>
          </w:tcPr>
          <w:p w:rsidR="004F3C2B" w:rsidRDefault="004873FD">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laboratoires français ont réalisé des examens de génétique dans le cadre du dépistage de la trisomie 21.</w:t>
            </w:r>
          </w:p>
        </w:tc>
      </w:tr>
      <w:tr w:rsidR="004F3C2B">
        <w:trPr>
          <w:cantSplit/>
          <w:jc w:val="center"/>
        </w:trPr>
        <w:tc>
          <w:tcPr>
            <w:tcW w:w="9051" w:type="dxa"/>
            <w:gridSpan w:val="4"/>
            <w:tcBorders>
              <w:top w:val="nil"/>
              <w:left w:val="nil"/>
              <w:bottom w:val="nil"/>
              <w:right w:val="nil"/>
            </w:tcBorders>
            <w:shd w:val="clear" w:color="auto" w:fill="FFFFFF"/>
          </w:tcPr>
          <w:p w:rsidR="004873FD" w:rsidRDefault="004873FD" w:rsidP="004873FD">
            <w:pPr>
              <w:adjustRightInd w:val="0"/>
              <w:jc w:val="both"/>
              <w:rPr>
                <w:rFonts w:ascii="Arial" w:hAnsi="Arial" w:cs="Arial"/>
                <w:color w:val="000000"/>
                <w:sz w:val="22"/>
                <w:szCs w:val="22"/>
              </w:rPr>
            </w:pPr>
            <w:r w:rsidRPr="00152E62">
              <w:rPr>
                <w:rFonts w:ascii="Arial" w:hAnsi="Arial" w:cs="Arial"/>
                <w:color w:val="000000"/>
                <w:sz w:val="22"/>
                <w:szCs w:val="22"/>
              </w:rPr>
              <w:t xml:space="preserve">Il est important de noter que les prélèvements voyageant, les données relatives à l’activité des laboratoires de la région ne reflètent pas l’accès aux soins des femmes enceintes domiciliées </w:t>
            </w:r>
            <w:r>
              <w:rPr>
                <w:rFonts w:ascii="Arial" w:hAnsi="Arial" w:cs="Arial"/>
                <w:color w:val="000000"/>
                <w:sz w:val="22"/>
                <w:szCs w:val="22"/>
              </w:rPr>
              <w:t>dans la région Provence-Alpes-Côte d’Azur</w:t>
            </w:r>
            <w:r w:rsidRPr="00152E62">
              <w:rPr>
                <w:rFonts w:ascii="Arial" w:hAnsi="Arial" w:cs="Arial"/>
                <w:color w:val="000000"/>
                <w:sz w:val="22"/>
                <w:szCs w:val="22"/>
              </w:rPr>
              <w:t xml:space="preserve">. En particulier, des examens spécialisés comme l’hormonologie ou certains diagnostics génétiques ne sont proposés que par très peu de laboratoires au niveau national </w:t>
            </w:r>
            <w:r w:rsidRPr="00152E62">
              <w:rPr>
                <w:rFonts w:ascii="Arial" w:hAnsi="Arial" w:cs="Arial"/>
                <w:color w:val="000000"/>
                <w:sz w:val="22"/>
              </w:rPr>
              <w:t>qui les réalisent pour l’ensemble des femmes françaises</w:t>
            </w:r>
            <w:r w:rsidRPr="00152E62">
              <w:rPr>
                <w:rFonts w:ascii="Arial" w:hAnsi="Arial" w:cs="Arial"/>
                <w:color w:val="000000"/>
                <w:sz w:val="22"/>
                <w:szCs w:val="22"/>
              </w:rPr>
              <w:t>.</w:t>
            </w:r>
          </w:p>
          <w:p w:rsidR="004F3C2B" w:rsidRDefault="004F3C2B">
            <w:pPr>
              <w:adjustRightInd w:val="0"/>
              <w:jc w:val="both"/>
              <w:rPr>
                <w:rFonts w:ascii="Arial" w:hAnsi="Arial" w:cs="Arial"/>
                <w:color w:val="000000"/>
                <w:sz w:val="22"/>
                <w:szCs w:val="22"/>
              </w:rPr>
            </w:pPr>
          </w:p>
        </w:tc>
      </w:tr>
      <w:tr w:rsidR="004F3C2B">
        <w:trPr>
          <w:cantSplit/>
          <w:jc w:val="center"/>
        </w:trPr>
        <w:tc>
          <w:tcPr>
            <w:tcW w:w="9051" w:type="dxa"/>
            <w:gridSpan w:val="4"/>
            <w:tcBorders>
              <w:top w:val="nil"/>
              <w:left w:val="nil"/>
              <w:bottom w:val="nil"/>
              <w:right w:val="nil"/>
            </w:tcBorders>
            <w:shd w:val="clear" w:color="auto" w:fill="FFFFFF"/>
          </w:tcPr>
          <w:p w:rsidR="004873FD" w:rsidRDefault="004873FD" w:rsidP="004873F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dans la région Provence-Alpes-Côte d’Azur</w:t>
            </w:r>
            <w:r w:rsidRPr="00724245">
              <w:rPr>
                <w:rFonts w:ascii="Arial" w:hAnsi="Arial" w:cs="Arial"/>
                <w:color w:val="000000"/>
                <w:sz w:val="22"/>
                <w:szCs w:val="22"/>
              </w:rPr>
              <w:t xml:space="preserve">, </w:t>
            </w:r>
            <w:r>
              <w:rPr>
                <w:rFonts w:ascii="Arial" w:hAnsi="Arial" w:cs="Arial"/>
                <w:color w:val="000000"/>
                <w:sz w:val="22"/>
                <w:szCs w:val="22"/>
              </w:rPr>
              <w:t xml:space="preserve">17 laboratoires répartis dans 10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4873FD" w:rsidRPr="00724245" w:rsidRDefault="004873FD" w:rsidP="004873F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Leurs activités incluaient</w:t>
            </w:r>
            <w:r>
              <w:rPr>
                <w:rFonts w:ascii="Arial" w:hAnsi="Arial" w:cs="Arial"/>
                <w:color w:val="000000"/>
                <w:sz w:val="22"/>
                <w:szCs w:val="22"/>
              </w:rPr>
              <w:t xml:space="preserve"> des analyses de cytogénétique, de génétique moléculaire, de virologie et parasitologie et </w:t>
            </w:r>
            <w:r w:rsidRPr="00724245">
              <w:rPr>
                <w:rFonts w:ascii="Arial" w:hAnsi="Arial" w:cs="Arial"/>
                <w:color w:val="000000"/>
                <w:sz w:val="22"/>
                <w:szCs w:val="22"/>
              </w:rPr>
              <w:t>l</w:t>
            </w:r>
            <w:r>
              <w:rPr>
                <w:rFonts w:ascii="Arial" w:hAnsi="Arial" w:cs="Arial"/>
                <w:color w:val="000000"/>
                <w:sz w:val="22"/>
                <w:szCs w:val="22"/>
              </w:rPr>
              <w:t>’analyse des marqueurs sériques</w:t>
            </w:r>
            <w:r w:rsidRPr="00724245">
              <w:rPr>
                <w:rFonts w:ascii="Arial" w:hAnsi="Arial" w:cs="Arial"/>
                <w:color w:val="000000"/>
                <w:sz w:val="22"/>
                <w:szCs w:val="22"/>
              </w:rPr>
              <w:t xml:space="preserve"> </w:t>
            </w:r>
            <w:r>
              <w:rPr>
                <w:rFonts w:ascii="Arial" w:hAnsi="Arial" w:cs="Arial"/>
                <w:color w:val="000000"/>
                <w:sz w:val="22"/>
                <w:szCs w:val="22"/>
              </w:rPr>
              <w:t>(Tableau DPN2)</w:t>
            </w:r>
            <w:r w:rsidRPr="00724245">
              <w:rPr>
                <w:rFonts w:ascii="Arial" w:hAnsi="Arial" w:cs="Arial"/>
                <w:color w:val="000000"/>
                <w:sz w:val="22"/>
                <w:szCs w:val="22"/>
              </w:rPr>
              <w:t xml:space="preserve">. </w:t>
            </w:r>
          </w:p>
          <w:p w:rsidR="004873FD" w:rsidRDefault="004873FD" w:rsidP="004873FD">
            <w:pPr>
              <w:adjustRightInd w:val="0"/>
              <w:spacing w:before="48" w:after="48"/>
              <w:jc w:val="both"/>
              <w:rPr>
                <w:rFonts w:ascii="Arial" w:hAnsi="Arial" w:cs="Arial"/>
                <w:color w:val="000000"/>
                <w:sz w:val="22"/>
                <w:szCs w:val="22"/>
              </w:rPr>
            </w:pPr>
            <w:r>
              <w:rPr>
                <w:rFonts w:ascii="Arial" w:hAnsi="Arial" w:cs="Arial"/>
                <w:color w:val="000000"/>
                <w:sz w:val="22"/>
                <w:szCs w:val="22"/>
              </w:rPr>
              <w:t>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ont été analysés dans la région (n=168)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4873FD" w:rsidRPr="00724245" w:rsidRDefault="004873FD" w:rsidP="004873FD">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85,0</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15,0</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4873FD" w:rsidRDefault="004873FD" w:rsidP="004873FD"/>
          <w:p w:rsidR="00682F89" w:rsidRDefault="00E13B3E" w:rsidP="00682F89">
            <w:pPr>
              <w:adjustRightInd w:val="0"/>
              <w:jc w:val="both"/>
              <w:rPr>
                <w:rFonts w:ascii="Arial" w:hAnsi="Arial" w:cs="Arial"/>
                <w:color w:val="000000"/>
                <w:sz w:val="22"/>
                <w:szCs w:val="22"/>
              </w:rPr>
            </w:pPr>
            <w:r>
              <w:rPr>
                <w:rFonts w:ascii="Arial" w:hAnsi="Arial" w:cs="Arial"/>
                <w:color w:val="000000"/>
                <w:sz w:val="22"/>
                <w:szCs w:val="22"/>
              </w:rPr>
              <w:br/>
            </w:r>
            <w:r w:rsidR="00682F89">
              <w:rPr>
                <w:rFonts w:ascii="Arial" w:hAnsi="Arial" w:cs="Arial"/>
                <w:b/>
                <w:bCs/>
                <w:color w:val="000000"/>
                <w:sz w:val="22"/>
                <w:szCs w:val="22"/>
              </w:rPr>
              <w:t xml:space="preserve">Génétique postnatale </w:t>
            </w:r>
            <w:r w:rsidR="00682F89">
              <w:rPr>
                <w:rFonts w:ascii="Arial" w:hAnsi="Arial" w:cs="Arial"/>
                <w:color w:val="000000"/>
                <w:sz w:val="22"/>
                <w:szCs w:val="22"/>
              </w:rPr>
              <w:tab/>
            </w:r>
            <w:r w:rsidR="00682F89">
              <w:rPr>
                <w:rFonts w:ascii="Arial" w:hAnsi="Arial" w:cs="Arial"/>
                <w:color w:val="000000"/>
                <w:sz w:val="22"/>
                <w:szCs w:val="22"/>
              </w:rPr>
              <w:tab/>
            </w:r>
            <w:r w:rsidR="00682F89">
              <w:rPr>
                <w:rFonts w:ascii="Arial" w:hAnsi="Arial" w:cs="Arial"/>
                <w:color w:val="000000"/>
                <w:sz w:val="22"/>
                <w:szCs w:val="22"/>
              </w:rPr>
              <w:tab/>
            </w:r>
            <w:r w:rsidR="00682F89">
              <w:rPr>
                <w:rFonts w:ascii="Arial" w:hAnsi="Arial" w:cs="Arial"/>
                <w:color w:val="000000"/>
                <w:sz w:val="22"/>
                <w:szCs w:val="22"/>
              </w:rPr>
              <w:br/>
            </w:r>
          </w:p>
          <w:p w:rsidR="00682F89" w:rsidRDefault="00682F89" w:rsidP="00682F89">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4F3C2B" w:rsidRDefault="00682F89" w:rsidP="00682F89">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4F3C2B">
        <w:trPr>
          <w:cantSplit/>
          <w:jc w:val="center"/>
        </w:trPr>
        <w:tc>
          <w:tcPr>
            <w:tcW w:w="9051" w:type="dxa"/>
            <w:gridSpan w:val="4"/>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4F3C2B">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4F3C2B">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4F3C2B" w:rsidRDefault="00E13B3E">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4F3C2B" w:rsidRDefault="00E13B3E">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4F3C2B">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4F3C2B" w:rsidRDefault="00E13B3E">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4F3C2B">
        <w:trPr>
          <w:cantSplit/>
          <w:jc w:val="center"/>
        </w:trPr>
        <w:tc>
          <w:tcPr>
            <w:tcW w:w="9051" w:type="dxa"/>
            <w:gridSpan w:val="4"/>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4F3C2B">
        <w:trPr>
          <w:cantSplit/>
          <w:jc w:val="center"/>
        </w:trPr>
        <w:tc>
          <w:tcPr>
            <w:tcW w:w="9051" w:type="dxa"/>
            <w:gridSpan w:val="4"/>
            <w:tcBorders>
              <w:top w:val="nil"/>
              <w:left w:val="nil"/>
              <w:bottom w:val="nil"/>
              <w:right w:val="nil"/>
            </w:tcBorders>
            <w:shd w:val="clear" w:color="auto" w:fill="FFFFFF"/>
          </w:tcPr>
          <w:p w:rsidR="004F3C2B" w:rsidRDefault="00E13B3E">
            <w:pPr>
              <w:adjustRightInd w:val="0"/>
              <w:jc w:val="both"/>
              <w:rPr>
                <w:rFonts w:ascii="Arial" w:hAnsi="Arial" w:cs="Arial"/>
                <w:color w:val="000000"/>
                <w:sz w:val="22"/>
                <w:szCs w:val="22"/>
              </w:rPr>
            </w:pPr>
            <w:r>
              <w:rPr>
                <w:rFonts w:ascii="Arial" w:hAnsi="Arial" w:cs="Arial"/>
                <w:color w:val="000000"/>
                <w:sz w:val="22"/>
                <w:szCs w:val="22"/>
              </w:rPr>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113562">
              <w:rPr>
                <w:rFonts w:ascii="Arial" w:hAnsi="Arial" w:cs="Arial"/>
                <w:color w:val="000000"/>
                <w:sz w:val="22"/>
                <w:szCs w:val="22"/>
              </w:rPr>
              <w:t xml:space="preserve">(ACPA) </w:t>
            </w:r>
            <w:r>
              <w:rPr>
                <w:rFonts w:ascii="Arial" w:hAnsi="Arial" w:cs="Arial"/>
                <w:color w:val="000000"/>
                <w:sz w:val="22"/>
                <w:szCs w:val="22"/>
              </w:rPr>
              <w:t>; techniques de séquençage à haut débit aussi appelées séquençage de nouvelle génération ou NGS).</w:t>
            </w:r>
          </w:p>
          <w:p w:rsidR="00113562" w:rsidRDefault="00113562">
            <w:pPr>
              <w:adjustRightInd w:val="0"/>
              <w:jc w:val="both"/>
              <w:rPr>
                <w:rFonts w:ascii="Arial" w:hAnsi="Arial" w:cs="Arial"/>
                <w:color w:val="000000"/>
                <w:sz w:val="22"/>
                <w:szCs w:val="22"/>
              </w:rPr>
            </w:pPr>
          </w:p>
          <w:p w:rsidR="00113562" w:rsidRPr="00113562" w:rsidRDefault="00113562" w:rsidP="00113562">
            <w:pPr>
              <w:adjustRightInd w:val="0"/>
              <w:jc w:val="both"/>
              <w:rPr>
                <w:rFonts w:ascii="Arial" w:hAnsi="Arial" w:cs="Arial"/>
                <w:color w:val="000000"/>
                <w:sz w:val="22"/>
                <w:szCs w:val="22"/>
              </w:rPr>
            </w:pPr>
            <w:r w:rsidRPr="00113562">
              <w:rPr>
                <w:rFonts w:ascii="Arial" w:hAnsi="Arial" w:cs="Arial"/>
                <w:color w:val="000000"/>
                <w:sz w:val="22"/>
                <w:szCs w:val="22"/>
              </w:rPr>
              <w:t>L'offre de soin dans la région Provence-Alpes-Côte d´Azur est plutôt cohérente avec sa population qui représente 7,5% de la population française. En effet, 6,7% des laboratoires autorisés le sont dans cette région. Néanmoins l’activité déclarée de ces laboratoires ne représente que 2,8% des caryotypes français et 3,6% des examens de génétique moléculaire. 4,8% des examens réalisés par ACPA (analyses pangénomiques) et rendus au prescripteur le sont en Provence-Alpes-Côte d´Azur. Cette région offre 49 diagnostics qui ne sont proposés par aucun autre laboratoire sur le territoire national. En 2016, la technique de NGS a été utilisée au moins une fois par 5 laboratoires de Provence-Alpes-Côte d´Azur (94 l</w:t>
            </w:r>
            <w:r>
              <w:rPr>
                <w:rFonts w:ascii="Arial" w:hAnsi="Arial" w:cs="Arial"/>
                <w:color w:val="000000"/>
                <w:sz w:val="22"/>
                <w:szCs w:val="22"/>
              </w:rPr>
              <w:t>aboratoires au niveau national) ce qui montre un bon accès au nouvelles technologies et une expertise locale.</w:t>
            </w:r>
          </w:p>
          <w:p w:rsidR="00113562" w:rsidRDefault="00113562" w:rsidP="00113562">
            <w:pPr>
              <w:adjustRightInd w:val="0"/>
              <w:jc w:val="both"/>
              <w:rPr>
                <w:rFonts w:ascii="Arial" w:hAnsi="Arial" w:cs="Arial"/>
                <w:color w:val="000000"/>
                <w:sz w:val="22"/>
                <w:szCs w:val="22"/>
              </w:rPr>
            </w:pPr>
            <w:r w:rsidRPr="00113562">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qu'au niveau régional.</w:t>
            </w:r>
          </w:p>
        </w:tc>
      </w:tr>
    </w:tbl>
    <w:p w:rsidR="004F3C2B" w:rsidRDefault="004F3C2B">
      <w:pPr>
        <w:adjustRightInd w:val="0"/>
        <w:rPr>
          <w:rFonts w:ascii="Arial" w:hAnsi="Arial" w:cs="Arial"/>
          <w:color w:val="000000"/>
          <w:sz w:val="22"/>
          <w:szCs w:val="22"/>
        </w:rPr>
        <w:sectPr w:rsidR="004F3C2B">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Provence-Alpes-Côte d´Azur et en France en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914"/>
        <w:gridCol w:w="2287"/>
      </w:tblGrid>
      <w:tr w:rsidR="004F3C2B">
        <w:trPr>
          <w:cantSplit/>
          <w:tblHeader/>
        </w:trPr>
        <w:tc>
          <w:tcPr>
            <w:tcW w:w="391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22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4F3C2B">
        <w:trPr>
          <w:cantSplit/>
        </w:trPr>
        <w:tc>
          <w:tcPr>
            <w:tcW w:w="39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22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57 845</w:t>
            </w:r>
          </w:p>
        </w:tc>
      </w:tr>
      <w:tr w:rsidR="004F3C2B">
        <w:trPr>
          <w:cantSplit/>
        </w:trPr>
        <w:tc>
          <w:tcPr>
            <w:tcW w:w="39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22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CPDPN2. Activité des CPDPN de la région Provence-Alpes-Côte d´Azur en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749"/>
        <w:gridCol w:w="5471"/>
        <w:gridCol w:w="1807"/>
      </w:tblGrid>
      <w:tr w:rsidR="004F3C2B">
        <w:trPr>
          <w:cantSplit/>
          <w:tblHeader/>
        </w:trPr>
        <w:tc>
          <w:tcPr>
            <w:tcW w:w="174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Ville</w:t>
            </w:r>
          </w:p>
        </w:tc>
        <w:tc>
          <w:tcPr>
            <w:tcW w:w="547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r>
              <w:rPr>
                <w:rFonts w:ascii="Arial" w:hAnsi="Arial" w:cs="Arial"/>
                <w:b/>
                <w:bCs/>
                <w:color w:val="000000"/>
                <w:sz w:val="18"/>
                <w:szCs w:val="18"/>
                <w:vertAlign w:val="superscript"/>
              </w:rPr>
              <w:t>£</w:t>
            </w:r>
          </w:p>
        </w:tc>
      </w:tr>
      <w:tr w:rsidR="004F3C2B">
        <w:trPr>
          <w:cantSplit/>
        </w:trPr>
        <w:tc>
          <w:tcPr>
            <w:tcW w:w="1749"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MARSEILLE</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APHM HOPITAL NORD</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1 455</w:t>
            </w:r>
          </w:p>
        </w:tc>
      </w:tr>
      <w:tr w:rsidR="004F3C2B">
        <w:trPr>
          <w:cantSplit/>
        </w:trPr>
        <w:tc>
          <w:tcPr>
            <w:tcW w:w="1749"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CH DE LA TIMONE</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1 050</w:t>
            </w:r>
          </w:p>
        </w:tc>
      </w:tr>
      <w:tr w:rsidR="004F3C2B">
        <w:trPr>
          <w:cantSplit/>
        </w:trPr>
        <w:tc>
          <w:tcPr>
            <w:tcW w:w="174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NICE</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CHU DE NICE HOPITAL DE L'ARCHET II</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1 096</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CPDPN3. Evolution de l'activité des CPDPN de la région Provence-Alpes-Côte d´Azur et de la France entre 2013 et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21"/>
          <w:footerReference w:type="default" r:id="rId22"/>
          <w:type w:val="continuous"/>
          <w:pgSz w:w="11905" w:h="16837"/>
          <w:pgMar w:top="1701" w:right="1417" w:bottom="1134" w:left="1417" w:header="600" w:footer="600" w:gutter="0"/>
          <w:cols w:space="720"/>
        </w:sectPr>
      </w:pPr>
    </w:p>
    <w:tbl>
      <w:tblPr>
        <w:tblW w:w="9030" w:type="dxa"/>
        <w:tblInd w:w="48" w:type="dxa"/>
        <w:tblLayout w:type="fixed"/>
        <w:tblCellMar>
          <w:left w:w="0" w:type="dxa"/>
          <w:right w:w="0" w:type="dxa"/>
        </w:tblCellMar>
        <w:tblLook w:val="0000" w:firstRow="0" w:lastRow="0" w:firstColumn="0" w:lastColumn="0" w:noHBand="0" w:noVBand="0"/>
      </w:tblPr>
      <w:tblGrid>
        <w:gridCol w:w="3066"/>
        <w:gridCol w:w="992"/>
        <w:gridCol w:w="1657"/>
        <w:gridCol w:w="1657"/>
        <w:gridCol w:w="1658"/>
      </w:tblGrid>
      <w:tr w:rsidR="004F3C2B" w:rsidTr="00DC439C">
        <w:trPr>
          <w:cantSplit/>
          <w:tblHeader/>
        </w:trPr>
        <w:tc>
          <w:tcPr>
            <w:tcW w:w="9030"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attestations d'IMG délivrées</w:t>
            </w:r>
          </w:p>
        </w:tc>
      </w:tr>
      <w:tr w:rsidR="004F3C2B" w:rsidTr="00DC439C">
        <w:trPr>
          <w:cantSplit/>
          <w:tblHeader/>
        </w:trPr>
        <w:tc>
          <w:tcPr>
            <w:tcW w:w="3066"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992"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657"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1657"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65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4F3C2B" w:rsidTr="00DC439C">
        <w:trPr>
          <w:cantSplit/>
        </w:trPr>
        <w:tc>
          <w:tcPr>
            <w:tcW w:w="306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3 590</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2 849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513</w:t>
            </w:r>
          </w:p>
        </w:tc>
      </w:tr>
      <w:tr w:rsidR="004F3C2B" w:rsidTr="00DC439C">
        <w:trPr>
          <w:cantSplit/>
        </w:trPr>
        <w:tc>
          <w:tcPr>
            <w:tcW w:w="30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3 162</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2 477</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537</w:t>
            </w:r>
          </w:p>
        </w:tc>
      </w:tr>
      <w:tr w:rsidR="004F3C2B" w:rsidTr="00DC439C">
        <w:trPr>
          <w:cantSplit/>
        </w:trPr>
        <w:tc>
          <w:tcPr>
            <w:tcW w:w="30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3 601</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2 564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537</w:t>
            </w:r>
          </w:p>
        </w:tc>
      </w:tr>
      <w:tr w:rsidR="004F3C2B" w:rsidTr="00DC439C">
        <w:trPr>
          <w:cantSplit/>
        </w:trPr>
        <w:tc>
          <w:tcPr>
            <w:tcW w:w="306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4F3C2B" w:rsidTr="00DC439C">
        <w:trPr>
          <w:cantSplit/>
        </w:trPr>
        <w:tc>
          <w:tcPr>
            <w:tcW w:w="30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4F3C2B" w:rsidTr="00DC439C">
        <w:trPr>
          <w:cantSplit/>
        </w:trPr>
        <w:tc>
          <w:tcPr>
            <w:tcW w:w="30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165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4F3C2B" w:rsidRDefault="004F3C2B">
      <w:pPr>
        <w:adjustRightInd w:val="0"/>
        <w:rPr>
          <w:rFonts w:ascii="Arial" w:hAnsi="Arial" w:cs="Arial"/>
          <w:color w:val="000000"/>
          <w:sz w:val="18"/>
          <w:szCs w:val="18"/>
        </w:rPr>
      </w:pPr>
    </w:p>
    <w:p w:rsidR="004F3C2B" w:rsidRDefault="004F3C2B">
      <w:pPr>
        <w:adjustRightInd w:val="0"/>
        <w:rPr>
          <w:rFonts w:ascii="Arial" w:hAnsi="Arial" w:cs="Arial"/>
          <w:color w:val="000000"/>
          <w:sz w:val="18"/>
          <w:szCs w:val="18"/>
        </w:rPr>
      </w:pPr>
    </w:p>
    <w:p w:rsidR="004F3C2B" w:rsidRDefault="004F3C2B">
      <w:pPr>
        <w:adjustRightInd w:val="0"/>
        <w:rPr>
          <w:rFonts w:ascii="Arial" w:hAnsi="Arial" w:cs="Arial"/>
          <w:color w:val="000000"/>
          <w:sz w:val="18"/>
          <w:szCs w:val="18"/>
        </w:rPr>
        <w:sectPr w:rsidR="004F3C2B">
          <w:headerReference w:type="default" r:id="rId23"/>
          <w:footerReference w:type="default" r:id="rId24"/>
          <w:type w:val="continuous"/>
          <w:pgSz w:w="11905" w:h="16837"/>
          <w:pgMar w:top="1701" w:right="1417" w:bottom="1134" w:left="1417" w:header="600" w:footer="600" w:gutter="0"/>
          <w:cols w:space="720"/>
        </w:sectPr>
      </w:pPr>
    </w:p>
    <w:tbl>
      <w:tblPr>
        <w:tblW w:w="9034" w:type="dxa"/>
        <w:tblInd w:w="48" w:type="dxa"/>
        <w:tblLayout w:type="fixed"/>
        <w:tblCellMar>
          <w:left w:w="0" w:type="dxa"/>
          <w:right w:w="0" w:type="dxa"/>
        </w:tblCellMar>
        <w:tblLook w:val="0000" w:firstRow="0" w:lastRow="0" w:firstColumn="0" w:lastColumn="0" w:noHBand="0" w:noVBand="0"/>
      </w:tblPr>
      <w:tblGrid>
        <w:gridCol w:w="3020"/>
        <w:gridCol w:w="1114"/>
        <w:gridCol w:w="1633"/>
        <w:gridCol w:w="1633"/>
        <w:gridCol w:w="1634"/>
      </w:tblGrid>
      <w:tr w:rsidR="004F3C2B" w:rsidTr="00DC439C">
        <w:trPr>
          <w:cantSplit/>
          <w:tblHeader/>
        </w:trPr>
        <w:tc>
          <w:tcPr>
            <w:tcW w:w="9034"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t>3.b Nombre d'actes techniques</w:t>
            </w:r>
          </w:p>
        </w:tc>
      </w:tr>
      <w:tr w:rsidR="004F3C2B" w:rsidTr="00DC439C">
        <w:trPr>
          <w:cantSplit/>
          <w:tblHeader/>
        </w:trPr>
        <w:tc>
          <w:tcPr>
            <w:tcW w:w="3020"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114"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633"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w:t>
            </w:r>
          </w:p>
        </w:tc>
        <w:tc>
          <w:tcPr>
            <w:tcW w:w="1633"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634"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4F3C2B" w:rsidTr="00DC439C">
        <w:trPr>
          <w:cantSplit/>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7 457</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952</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69</w:t>
            </w:r>
          </w:p>
        </w:tc>
      </w:tr>
      <w:tr w:rsidR="004F3C2B" w:rsidTr="00DC439C">
        <w:trPr>
          <w:cantSplit/>
        </w:trPr>
        <w:tc>
          <w:tcPr>
            <w:tcW w:w="302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7 653</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1 058</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4F3C2B" w:rsidTr="00DC439C">
        <w:trPr>
          <w:cantSplit/>
        </w:trPr>
        <w:tc>
          <w:tcPr>
            <w:tcW w:w="302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7 581</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972</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4F3C2B" w:rsidTr="00DC439C">
        <w:trPr>
          <w:cantSplit/>
        </w:trPr>
        <w:tc>
          <w:tcPr>
            <w:tcW w:w="302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4F3C2B" w:rsidTr="00DC439C">
        <w:trPr>
          <w:cantSplit/>
        </w:trPr>
        <w:tc>
          <w:tcPr>
            <w:tcW w:w="302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4F3C2B" w:rsidTr="00DC439C">
        <w:trPr>
          <w:cantSplit/>
        </w:trPr>
        <w:tc>
          <w:tcPr>
            <w:tcW w:w="302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4F3C2B" w:rsidRDefault="004F3C2B">
      <w:pPr>
        <w:adjustRightInd w:val="0"/>
        <w:rPr>
          <w:rFonts w:ascii="Arial" w:hAnsi="Arial" w:cs="Arial"/>
          <w:color w:val="000000"/>
          <w:sz w:val="18"/>
          <w:szCs w:val="18"/>
        </w:rPr>
      </w:pPr>
    </w:p>
    <w:p w:rsidR="004F3C2B" w:rsidRDefault="004F3C2B">
      <w:pPr>
        <w:adjustRightInd w:val="0"/>
        <w:rPr>
          <w:rFonts w:ascii="Arial" w:hAnsi="Arial" w:cs="Arial"/>
          <w:color w:val="000000"/>
          <w:sz w:val="18"/>
          <w:szCs w:val="18"/>
        </w:rPr>
      </w:pPr>
    </w:p>
    <w:p w:rsidR="004F3C2B" w:rsidRDefault="004F3C2B">
      <w:pPr>
        <w:adjustRightInd w:val="0"/>
        <w:rPr>
          <w:rFonts w:ascii="Arial" w:hAnsi="Arial" w:cs="Arial"/>
          <w:color w:val="000000"/>
          <w:sz w:val="18"/>
          <w:szCs w:val="18"/>
        </w:rPr>
        <w:sectPr w:rsidR="004F3C2B">
          <w:headerReference w:type="default" r:id="rId25"/>
          <w:footerReference w:type="default" r:id="rId26"/>
          <w:type w:val="continuous"/>
          <w:pgSz w:w="11905" w:h="16837"/>
          <w:pgMar w:top="1701" w:right="1417" w:bottom="1134" w:left="1417" w:header="600" w:footer="600" w:gutter="0"/>
          <w:cols w:space="720"/>
        </w:sectPr>
      </w:pPr>
    </w:p>
    <w:tbl>
      <w:tblPr>
        <w:tblW w:w="9054" w:type="dxa"/>
        <w:tblInd w:w="48" w:type="dxa"/>
        <w:tblLayout w:type="fixed"/>
        <w:tblCellMar>
          <w:left w:w="0" w:type="dxa"/>
          <w:right w:w="0" w:type="dxa"/>
        </w:tblCellMar>
        <w:tblLook w:val="0000" w:firstRow="0" w:lastRow="0" w:firstColumn="0" w:lastColumn="0" w:noHBand="0" w:noVBand="0"/>
      </w:tblPr>
      <w:tblGrid>
        <w:gridCol w:w="5901"/>
        <w:gridCol w:w="1576"/>
        <w:gridCol w:w="1577"/>
      </w:tblGrid>
      <w:tr w:rsidR="004F3C2B" w:rsidTr="00DC439C">
        <w:trPr>
          <w:cantSplit/>
          <w:tblHeader/>
        </w:trPr>
        <w:tc>
          <w:tcPr>
            <w:tcW w:w="590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lastRenderedPageBreak/>
              <w:t>3.c Activité rapportée aux naissances en 2016</w:t>
            </w:r>
          </w:p>
        </w:tc>
        <w:tc>
          <w:tcPr>
            <w:tcW w:w="157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rsidP="00A66B2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Provence</w:t>
            </w:r>
            <w:r w:rsidR="00A66B2F">
              <w:rPr>
                <w:rFonts w:ascii="Arial" w:hAnsi="Arial" w:cs="Arial"/>
                <w:b/>
                <w:bCs/>
                <w:color w:val="000000"/>
                <w:sz w:val="18"/>
                <w:szCs w:val="18"/>
              </w:rPr>
              <w:t xml:space="preserve"> </w:t>
            </w:r>
            <w:r>
              <w:rPr>
                <w:rFonts w:ascii="Arial" w:hAnsi="Arial" w:cs="Arial"/>
                <w:b/>
                <w:bCs/>
                <w:color w:val="000000"/>
                <w:sz w:val="18"/>
                <w:szCs w:val="18"/>
              </w:rPr>
              <w:t>Alpes</w:t>
            </w:r>
            <w:r w:rsidR="00A66B2F">
              <w:rPr>
                <w:rFonts w:ascii="Arial" w:hAnsi="Arial" w:cs="Arial"/>
                <w:b/>
                <w:bCs/>
                <w:color w:val="000000"/>
                <w:sz w:val="18"/>
                <w:szCs w:val="18"/>
              </w:rPr>
              <w:t xml:space="preserve"> </w:t>
            </w:r>
            <w:r>
              <w:rPr>
                <w:rFonts w:ascii="Arial" w:hAnsi="Arial" w:cs="Arial"/>
                <w:b/>
                <w:bCs/>
                <w:color w:val="000000"/>
                <w:sz w:val="18"/>
                <w:szCs w:val="18"/>
              </w:rPr>
              <w:t>Côte</w:t>
            </w:r>
            <w:r w:rsidR="00A66B2F">
              <w:rPr>
                <w:rFonts w:ascii="Arial" w:hAnsi="Arial" w:cs="Arial"/>
                <w:b/>
                <w:bCs/>
                <w:color w:val="000000"/>
                <w:sz w:val="18"/>
                <w:szCs w:val="18"/>
              </w:rPr>
              <w:t> </w:t>
            </w:r>
            <w:r>
              <w:rPr>
                <w:rFonts w:ascii="Arial" w:hAnsi="Arial" w:cs="Arial"/>
                <w:b/>
                <w:bCs/>
                <w:color w:val="000000"/>
                <w:sz w:val="18"/>
                <w:szCs w:val="18"/>
              </w:rPr>
              <w:t>d´Azur</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F3C2B" w:rsidTr="00DC439C">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6,23%</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4F3C2B" w:rsidTr="00DC439C">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4,43%</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4F3C2B" w:rsidTr="00DC439C">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0,93%</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4F3C2B" w:rsidTr="00DC439C">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13,11%</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4F3C2B" w:rsidTr="00DC439C">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1,68%</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4F3C2B" w:rsidTr="00DC439C">
        <w:trPr>
          <w:cantSplit/>
        </w:trPr>
        <w:tc>
          <w:tcPr>
            <w:tcW w:w="59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0,11%</w:t>
            </w:r>
          </w:p>
        </w:tc>
        <w:tc>
          <w:tcPr>
            <w:tcW w:w="15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CPDPN4. Région de résidence des femmes/couples dont le dossier a été examiné par un CPDPN de la région Provence-Alpes-Côte d´Azur en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27"/>
          <w:footerReference w:type="default" r:id="rId2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991"/>
        <w:gridCol w:w="1509"/>
        <w:gridCol w:w="1509"/>
      </w:tblGrid>
      <w:tr w:rsidR="004F3C2B">
        <w:trPr>
          <w:cantSplit/>
          <w:tblHeader/>
        </w:trPr>
        <w:tc>
          <w:tcPr>
            <w:tcW w:w="59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 de résidence des femmes/couples vus par un CPDPN de la région Provence-Alpes-Côte d´Azur</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p>
        </w:tc>
      </w:tr>
      <w:tr w:rsidR="004F3C2B">
        <w:trPr>
          <w:cantSplit/>
          <w:tblHeader/>
        </w:trPr>
        <w:tc>
          <w:tcPr>
            <w:tcW w:w="5991"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1509"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0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4F3C2B">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2 487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97,00%</w:t>
            </w:r>
          </w:p>
        </w:tc>
      </w:tr>
      <w:tr w:rsidR="004F3C2B">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Corse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46</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1,79%</w:t>
            </w:r>
          </w:p>
        </w:tc>
      </w:tr>
      <w:tr w:rsidR="004F3C2B">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25</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0,98%</w:t>
            </w:r>
          </w:p>
        </w:tc>
      </w:tr>
      <w:tr w:rsidR="004F3C2B">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0,12%</w:t>
            </w:r>
          </w:p>
        </w:tc>
      </w:tr>
      <w:tr w:rsidR="004F3C2B">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0,04%</w:t>
            </w:r>
          </w:p>
        </w:tc>
      </w:tr>
      <w:tr w:rsidR="004F3C2B">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0,04%</w:t>
            </w:r>
          </w:p>
        </w:tc>
      </w:tr>
      <w:tr w:rsidR="004F3C2B">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Occitanie ~ Midi-Pyrénées</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0,04%</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 Régions d'implantation des CPDPN qui ont examiné les dossiers des femmes/couples résidant dans la région Provence-Alpes-Côte d´Azur en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29"/>
          <w:footerReference w:type="default" r:id="rId30"/>
          <w:type w:val="continuous"/>
          <w:pgSz w:w="11905" w:h="16837"/>
          <w:pgMar w:top="1701" w:right="1417" w:bottom="1134" w:left="1417" w:header="600" w:footer="600" w:gutter="0"/>
          <w:cols w:space="720"/>
        </w:sectPr>
      </w:pPr>
    </w:p>
    <w:tbl>
      <w:tblPr>
        <w:tblW w:w="9019" w:type="dxa"/>
        <w:tblInd w:w="48" w:type="dxa"/>
        <w:tblLayout w:type="fixed"/>
        <w:tblCellMar>
          <w:left w:w="0" w:type="dxa"/>
          <w:right w:w="0" w:type="dxa"/>
        </w:tblCellMar>
        <w:tblLook w:val="0000" w:firstRow="0" w:lastRow="0" w:firstColumn="0" w:lastColumn="0" w:noHBand="0" w:noVBand="0"/>
      </w:tblPr>
      <w:tblGrid>
        <w:gridCol w:w="6043"/>
        <w:gridCol w:w="1488"/>
        <w:gridCol w:w="1488"/>
      </w:tblGrid>
      <w:tr w:rsidR="004F3C2B" w:rsidTr="00DC439C">
        <w:trPr>
          <w:cantSplit/>
          <w:tblHeader/>
        </w:trPr>
        <w:tc>
          <w:tcPr>
            <w:tcW w:w="604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Provence-Alpes-Côte d´Azur</w:t>
            </w:r>
          </w:p>
        </w:tc>
      </w:tr>
      <w:tr w:rsidR="004F3C2B" w:rsidTr="00DC439C">
        <w:trPr>
          <w:cantSplit/>
          <w:tblHeader/>
        </w:trPr>
        <w:tc>
          <w:tcPr>
            <w:tcW w:w="6043"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1488"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48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4F3C2B" w:rsidTr="00DC439C">
        <w:trPr>
          <w:cantSplit/>
        </w:trPr>
        <w:tc>
          <w:tcPr>
            <w:tcW w:w="6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2 487</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88,69%</w:t>
            </w:r>
          </w:p>
        </w:tc>
      </w:tr>
      <w:tr w:rsidR="004F3C2B" w:rsidTr="00DC439C">
        <w:trPr>
          <w:cantSplit/>
        </w:trPr>
        <w:tc>
          <w:tcPr>
            <w:tcW w:w="6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Occitanie ~ Languedoc-Roussillon</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286</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10,20%</w:t>
            </w:r>
          </w:p>
        </w:tc>
      </w:tr>
      <w:tr w:rsidR="004F3C2B" w:rsidTr="00DC439C">
        <w:trPr>
          <w:cantSplit/>
        </w:trPr>
        <w:tc>
          <w:tcPr>
            <w:tcW w:w="6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19</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0,68%</w:t>
            </w:r>
          </w:p>
        </w:tc>
      </w:tr>
      <w:tr w:rsidR="004F3C2B" w:rsidTr="00DC439C">
        <w:trPr>
          <w:cantSplit/>
        </w:trPr>
        <w:tc>
          <w:tcPr>
            <w:tcW w:w="6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9</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0,32%</w:t>
            </w:r>
          </w:p>
        </w:tc>
      </w:tr>
      <w:tr w:rsidR="004F3C2B" w:rsidTr="00DC439C">
        <w:trPr>
          <w:cantSplit/>
        </w:trPr>
        <w:tc>
          <w:tcPr>
            <w:tcW w:w="6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0,07%</w:t>
            </w:r>
          </w:p>
        </w:tc>
      </w:tr>
      <w:tr w:rsidR="004F3C2B" w:rsidTr="00DC439C">
        <w:trPr>
          <w:cantSplit/>
        </w:trPr>
        <w:tc>
          <w:tcPr>
            <w:tcW w:w="60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4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0,04%</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CPDPN5b. Nombre de femmes/couples résidant dans la région Provence-Alpes-Côte d´Azur et en France vus par un CPDPN en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31"/>
          <w:footerReference w:type="default" r:id="rId32"/>
          <w:type w:val="continuous"/>
          <w:pgSz w:w="11905" w:h="16837"/>
          <w:pgMar w:top="1701" w:right="1417" w:bottom="1134" w:left="1417" w:header="600" w:footer="600" w:gutter="0"/>
          <w:cols w:space="720"/>
        </w:sectPr>
      </w:pPr>
    </w:p>
    <w:tbl>
      <w:tblPr>
        <w:tblW w:w="9014" w:type="dxa"/>
        <w:tblInd w:w="48" w:type="dxa"/>
        <w:tblLayout w:type="fixed"/>
        <w:tblCellMar>
          <w:left w:w="0" w:type="dxa"/>
          <w:right w:w="0" w:type="dxa"/>
        </w:tblCellMar>
        <w:tblLook w:val="0000" w:firstRow="0" w:lastRow="0" w:firstColumn="0" w:lastColumn="0" w:noHBand="0" w:noVBand="0"/>
      </w:tblPr>
      <w:tblGrid>
        <w:gridCol w:w="4325"/>
        <w:gridCol w:w="2743"/>
        <w:gridCol w:w="1946"/>
      </w:tblGrid>
      <w:tr w:rsidR="004F3C2B" w:rsidTr="00B041B4">
        <w:trPr>
          <w:cantSplit/>
          <w:tblHeader/>
        </w:trPr>
        <w:tc>
          <w:tcPr>
            <w:tcW w:w="432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274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4F3C2B" w:rsidTr="00B041B4">
        <w:trPr>
          <w:cantSplit/>
        </w:trPr>
        <w:tc>
          <w:tcPr>
            <w:tcW w:w="43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27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2 804</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4,85%</w:t>
            </w:r>
          </w:p>
        </w:tc>
      </w:tr>
      <w:tr w:rsidR="00B041B4" w:rsidTr="00B041B4">
        <w:trPr>
          <w:cantSplit/>
        </w:trPr>
        <w:tc>
          <w:tcPr>
            <w:tcW w:w="432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041B4" w:rsidRDefault="00B041B4" w:rsidP="00B041B4">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274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041B4" w:rsidRDefault="00B041B4" w:rsidP="00B041B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041B4" w:rsidRDefault="00B041B4" w:rsidP="00B041B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bl>
    <w:p w:rsidR="00E13B3E" w:rsidRDefault="00E13B3E">
      <w:pPr>
        <w:adjustRightInd w:val="0"/>
        <w:jc w:val="both"/>
        <w:rPr>
          <w:rFonts w:ascii="Arial" w:hAnsi="Arial" w:cs="Arial"/>
          <w:b/>
          <w:bCs/>
          <w:color w:val="000000"/>
        </w:rPr>
      </w:pPr>
      <w:r>
        <w:rPr>
          <w:rFonts w:ascii="Arial" w:hAnsi="Arial" w:cs="Arial"/>
          <w:b/>
          <w:bCs/>
          <w:color w:val="000000"/>
        </w:rPr>
        <w:lastRenderedPageBreak/>
        <w:t>Tableau CPDPN6. Flux entrants et sortants dans la région Provence-Alpes-Côte d´Azur en 2016</w:t>
      </w:r>
    </w:p>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151"/>
        <w:gridCol w:w="1528"/>
        <w:gridCol w:w="1528"/>
      </w:tblGrid>
      <w:tr w:rsidR="004F3C2B">
        <w:trPr>
          <w:cantSplit/>
          <w:tblHeader/>
        </w:trPr>
        <w:tc>
          <w:tcPr>
            <w:tcW w:w="315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52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4F3C2B">
        <w:trPr>
          <w:cantSplit/>
        </w:trPr>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3,00%</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11,31%</w:t>
            </w:r>
          </w:p>
        </w:tc>
      </w:tr>
      <w:tr w:rsidR="004F3C2B">
        <w:trPr>
          <w:cantSplit/>
        </w:trPr>
        <w:tc>
          <w:tcPr>
            <w:tcW w:w="3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5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4F3C2B" w:rsidRDefault="004F3C2B">
      <w:pPr>
        <w:adjustRightInd w:val="0"/>
        <w:rPr>
          <w:rFonts w:ascii="Arial" w:hAnsi="Arial" w:cs="Arial"/>
          <w:i/>
          <w:iCs/>
          <w:color w:val="000000"/>
          <w:sz w:val="16"/>
          <w:szCs w:val="16"/>
        </w:rPr>
      </w:pPr>
    </w:p>
    <w:p w:rsidR="00AB37F9" w:rsidRDefault="00AB37F9">
      <w:pPr>
        <w:adjustRightInd w:val="0"/>
        <w:rPr>
          <w:rFonts w:ascii="Arial" w:hAnsi="Arial" w:cs="Arial"/>
          <w:i/>
          <w:iCs/>
          <w:color w:val="000000"/>
          <w:sz w:val="16"/>
          <w:szCs w:val="16"/>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Pr="00AB37F9" w:rsidRDefault="00AB37F9" w:rsidP="00AB37F9">
      <w:pPr>
        <w:autoSpaceDE/>
        <w:autoSpaceDN/>
        <w:spacing w:after="160" w:line="259" w:lineRule="auto"/>
        <w:rPr>
          <w:rFonts w:ascii="Arial" w:eastAsiaTheme="minorHAnsi" w:hAnsi="Arial" w:cs="Arial"/>
          <w:b/>
          <w:bCs/>
          <w:color w:val="000000"/>
          <w:sz w:val="22"/>
          <w:szCs w:val="22"/>
          <w:lang w:eastAsia="en-US"/>
        </w:rPr>
      </w:pPr>
      <w:r w:rsidRPr="00AB37F9">
        <w:rPr>
          <w:rFonts w:ascii="Arial" w:eastAsiaTheme="minorHAnsi" w:hAnsi="Arial" w:cs="Arial"/>
          <w:b/>
          <w:bCs/>
          <w:color w:val="000000"/>
          <w:sz w:val="22"/>
          <w:szCs w:val="22"/>
          <w:lang w:eastAsia="en-US"/>
        </w:rPr>
        <w:lastRenderedPageBreak/>
        <w:t xml:space="preserve">Figure CPDPN1. Accès régional au CPDPN : </w:t>
      </w:r>
      <w:r w:rsidRPr="00AB37F9">
        <w:rPr>
          <w:rFonts w:ascii="Arial" w:eastAsiaTheme="minorHAnsi" w:hAnsi="Arial" w:cs="Arial"/>
          <w:b/>
          <w:bCs/>
          <w:color w:val="000000"/>
          <w:szCs w:val="22"/>
          <w:lang w:eastAsia="en-US"/>
        </w:rPr>
        <w:t>répartition</w:t>
      </w:r>
      <w:r w:rsidRPr="00AB37F9">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AB37F9" w:rsidRPr="00AB37F9" w:rsidRDefault="00AB37F9" w:rsidP="00AB37F9">
      <w:pPr>
        <w:autoSpaceDE/>
        <w:autoSpaceDN/>
        <w:spacing w:after="160" w:line="259" w:lineRule="auto"/>
        <w:rPr>
          <w:rFonts w:ascii="Arial" w:eastAsiaTheme="minorHAnsi" w:hAnsi="Arial" w:cs="Arial"/>
          <w:b/>
          <w:bCs/>
          <w:color w:val="000000"/>
          <w:sz w:val="22"/>
          <w:szCs w:val="22"/>
          <w:lang w:eastAsia="en-US"/>
        </w:rPr>
      </w:pPr>
    </w:p>
    <w:p w:rsidR="00AB37F9" w:rsidRPr="00AB37F9" w:rsidRDefault="00AB37F9" w:rsidP="00AB37F9">
      <w:pPr>
        <w:autoSpaceDE/>
        <w:autoSpaceDN/>
        <w:spacing w:after="160" w:line="259" w:lineRule="auto"/>
        <w:rPr>
          <w:rFonts w:asciiTheme="minorHAnsi" w:eastAsiaTheme="minorHAnsi" w:hAnsiTheme="minorHAnsi" w:cstheme="minorBidi"/>
          <w:sz w:val="22"/>
          <w:szCs w:val="22"/>
          <w:lang w:eastAsia="en-US"/>
        </w:rPr>
      </w:pPr>
      <w:r w:rsidRPr="00AB37F9">
        <w:rPr>
          <w:rFonts w:asciiTheme="minorHAnsi" w:eastAsiaTheme="minorHAnsi" w:hAnsiTheme="minorHAnsi" w:cstheme="minorBidi"/>
          <w:noProof/>
          <w:sz w:val="22"/>
          <w:szCs w:val="22"/>
        </w:rPr>
        <w:drawing>
          <wp:inline distT="0" distB="0" distL="0" distR="0" wp14:anchorId="02C6EE6C" wp14:editId="24B544EE">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AB37F9">
        <w:rPr>
          <w:rFonts w:asciiTheme="minorHAnsi" w:eastAsiaTheme="minorHAnsi" w:hAnsiTheme="minorHAnsi" w:cstheme="minorBidi"/>
          <w:noProof/>
          <w:sz w:val="22"/>
          <w:szCs w:val="22"/>
        </w:rPr>
        <w:drawing>
          <wp:inline distT="0" distB="0" distL="0" distR="0" wp14:anchorId="592231EF" wp14:editId="0FE275A5">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B37F9" w:rsidRDefault="00AB37F9">
      <w:pPr>
        <w:adjustRightInd w:val="0"/>
        <w:rPr>
          <w:rFonts w:ascii="Arial" w:hAnsi="Arial" w:cs="Arial"/>
          <w:i/>
          <w:iCs/>
          <w:color w:val="000000"/>
          <w:sz w:val="16"/>
          <w:szCs w:val="16"/>
        </w:rPr>
        <w:sectPr w:rsidR="00AB37F9">
          <w:headerReference w:type="default" r:id="rId37"/>
          <w:footerReference w:type="default" r:id="rId38"/>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bookmarkStart w:id="15" w:name="IDX14"/>
            <w:bookmarkEnd w:id="15"/>
            <w:r>
              <w:rPr>
                <w:rFonts w:ascii="Arial" w:hAnsi="Arial" w:cs="Arial"/>
                <w:b/>
                <w:bCs/>
                <w:color w:val="000000"/>
              </w:rPr>
              <w:lastRenderedPageBreak/>
              <w:t>Tableau DPN1. Activités de DPN déclarées par établissement dans la région Provence-Alpes-Côte d´Azur en 2016</w:t>
            </w:r>
          </w:p>
        </w:tc>
      </w:tr>
    </w:tbl>
    <w:p w:rsidR="004F3C2B" w:rsidRDefault="004F3C2B">
      <w:pPr>
        <w:adjustRightInd w:val="0"/>
        <w:rPr>
          <w:rFonts w:ascii="Arial" w:hAnsi="Arial" w:cs="Arial"/>
          <w:b/>
          <w:bCs/>
          <w:color w:val="000000"/>
        </w:rPr>
      </w:pPr>
    </w:p>
    <w:p w:rsidR="004F3C2B" w:rsidRDefault="004F3C2B">
      <w:pPr>
        <w:adjustRightInd w:val="0"/>
        <w:rPr>
          <w:rFonts w:ascii="Arial" w:hAnsi="Arial" w:cs="Arial"/>
          <w:b/>
          <w:bCs/>
          <w:color w:val="000000"/>
        </w:rPr>
        <w:sectPr w:rsidR="004F3C2B">
          <w:headerReference w:type="default" r:id="rId39"/>
          <w:footerReference w:type="default" r:id="rId40"/>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166"/>
        <w:gridCol w:w="3527"/>
        <w:gridCol w:w="1009"/>
        <w:gridCol w:w="1166"/>
        <w:gridCol w:w="1103"/>
        <w:gridCol w:w="1083"/>
      </w:tblGrid>
      <w:tr w:rsidR="004F3C2B">
        <w:trPr>
          <w:cantSplit/>
          <w:tblHeader/>
        </w:trPr>
        <w:tc>
          <w:tcPr>
            <w:tcW w:w="116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352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00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6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10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4F3C2B">
        <w:trPr>
          <w:cantSplit/>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AVIGNON</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LBM OMEGA SITE AVIGNON MONOD</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F3C2B">
        <w:trPr>
          <w:cantSplit/>
        </w:trPr>
        <w:tc>
          <w:tcPr>
            <w:tcW w:w="116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MARSEILLE</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APHM HOPITAL LA TIMONE ADULTES</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r>
      <w:tr w:rsidR="004F3C2B">
        <w:trPr>
          <w:cantSplit/>
        </w:trPr>
        <w:tc>
          <w:tcPr>
            <w:tcW w:w="11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APHM HOPITAL LA TIMONE ENFANTS</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r>
      <w:tr w:rsidR="004F3C2B">
        <w:trPr>
          <w:cantSplit/>
        </w:trPr>
        <w:tc>
          <w:tcPr>
            <w:tcW w:w="11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APHM HOPITAL NORD</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F3C2B">
        <w:trPr>
          <w:cantSplit/>
        </w:trPr>
        <w:tc>
          <w:tcPr>
            <w:tcW w:w="11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HOPITAL ST JOSEPH</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F3C2B">
        <w:trPr>
          <w:cantSplit/>
        </w:trPr>
        <w:tc>
          <w:tcPr>
            <w:tcW w:w="11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INSTITUT PAOLI CALMETTES</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r>
      <w:tr w:rsidR="004F3C2B">
        <w:trPr>
          <w:cantSplit/>
        </w:trPr>
        <w:tc>
          <w:tcPr>
            <w:tcW w:w="11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LBM ALPHABIO SITE GIORGETTI</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F3C2B">
        <w:trPr>
          <w:cantSplit/>
        </w:trPr>
        <w:tc>
          <w:tcPr>
            <w:tcW w:w="116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NICE</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CHU DE NICE HOPITAL DE L'ARCHET</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r>
      <w:tr w:rsidR="004F3C2B">
        <w:trPr>
          <w:cantSplit/>
        </w:trPr>
        <w:tc>
          <w:tcPr>
            <w:tcW w:w="116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LBM BARLA SITE LAMSI</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4F3C2B">
        <w:trPr>
          <w:cantSplit/>
        </w:trPr>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TOULON</w:t>
            </w:r>
          </w:p>
        </w:tc>
        <w:tc>
          <w:tcPr>
            <w:tcW w:w="352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CHITS CH SAINTE MUSSE</w:t>
            </w:r>
          </w:p>
        </w:tc>
        <w:tc>
          <w:tcPr>
            <w:tcW w:w="10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spacing w:before="48" w:after="48"/>
              <w:jc w:val="center"/>
              <w:rPr>
                <w:rFonts w:ascii="Arial" w:hAnsi="Arial" w:cs="Arial"/>
                <w:color w:val="000000"/>
                <w:sz w:val="18"/>
                <w:szCs w:val="18"/>
              </w:rPr>
            </w:pP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b/>
                <w:bCs/>
                <w:color w:val="000000"/>
              </w:rPr>
              <w:t>Tableau DPN2. Nombre de laboratoires selon le type d'activité pratiquée dans la région Provence-Alpes-Côte d´Azur et en France en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41"/>
          <w:footerReference w:type="default" r:id="rId4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4A0" w:firstRow="1" w:lastRow="0" w:firstColumn="1" w:lastColumn="0" w:noHBand="0" w:noVBand="1"/>
      </w:tblPr>
      <w:tblGrid>
        <w:gridCol w:w="4609"/>
        <w:gridCol w:w="2686"/>
        <w:gridCol w:w="1681"/>
      </w:tblGrid>
      <w:tr w:rsidR="00584C54" w:rsidTr="00180C25">
        <w:trPr>
          <w:cantSplit/>
          <w:tblHeader/>
        </w:trPr>
        <w:tc>
          <w:tcPr>
            <w:tcW w:w="4609"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584C54" w:rsidRDefault="00584C54" w:rsidP="00180C25">
            <w:pPr>
              <w:keepNext/>
              <w:adjustRightInd w:val="0"/>
              <w:spacing w:before="48" w:after="48" w:line="256" w:lineRule="auto"/>
              <w:jc w:val="center"/>
              <w:rPr>
                <w:rFonts w:ascii="Arial" w:hAnsi="Arial" w:cs="Arial"/>
                <w:b/>
                <w:bCs/>
                <w:color w:val="000000"/>
                <w:sz w:val="18"/>
                <w:szCs w:val="18"/>
              </w:rPr>
            </w:pPr>
            <w:bookmarkStart w:id="16" w:name="IDX15"/>
            <w:bookmarkEnd w:id="16"/>
            <w:r>
              <w:rPr>
                <w:rFonts w:ascii="Arial" w:hAnsi="Arial" w:cs="Arial"/>
                <w:b/>
                <w:bCs/>
                <w:color w:val="000000"/>
                <w:sz w:val="18"/>
                <w:szCs w:val="18"/>
              </w:rPr>
              <w:t>Type d'activité</w:t>
            </w:r>
          </w:p>
        </w:tc>
        <w:tc>
          <w:tcPr>
            <w:tcW w:w="43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584C54" w:rsidTr="00180C25">
        <w:trPr>
          <w:cantSplit/>
          <w:tblHeader/>
        </w:trPr>
        <w:tc>
          <w:tcPr>
            <w:tcW w:w="4609"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584C54" w:rsidRDefault="00584C54">
            <w:pPr>
              <w:keepNext/>
              <w:adjustRightInd w:val="0"/>
              <w:spacing w:before="48" w:after="48" w:line="256" w:lineRule="auto"/>
              <w:jc w:val="center"/>
              <w:rPr>
                <w:rFonts w:ascii="Arial" w:hAnsi="Arial" w:cs="Arial"/>
                <w:b/>
                <w:bCs/>
                <w:color w:val="000000"/>
                <w:sz w:val="18"/>
                <w:szCs w:val="18"/>
              </w:rPr>
            </w:pPr>
          </w:p>
        </w:tc>
        <w:tc>
          <w:tcPr>
            <w:tcW w:w="2686"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584C54" w:rsidRDefault="00584C54">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Provence Alpes Côte d'Azur</w:t>
            </w:r>
          </w:p>
        </w:tc>
        <w:tc>
          <w:tcPr>
            <w:tcW w:w="1681"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584C54" w:rsidTr="00584C54">
        <w:trPr>
          <w:cantSplit/>
        </w:trPr>
        <w:tc>
          <w:tcPr>
            <w:tcW w:w="4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584C54" w:rsidTr="00584C54">
        <w:trPr>
          <w:cantSplit/>
        </w:trPr>
        <w:tc>
          <w:tcPr>
            <w:tcW w:w="4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584C54" w:rsidTr="00584C54">
        <w:trPr>
          <w:cantSplit/>
        </w:trPr>
        <w:tc>
          <w:tcPr>
            <w:tcW w:w="4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584C54" w:rsidTr="00584C54">
        <w:trPr>
          <w:cantSplit/>
        </w:trPr>
        <w:tc>
          <w:tcPr>
            <w:tcW w:w="4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r w:rsidR="00584C54" w:rsidTr="00584C54">
        <w:trPr>
          <w:cantSplit/>
        </w:trPr>
        <w:tc>
          <w:tcPr>
            <w:tcW w:w="4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584C54" w:rsidRDefault="00584C5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b/>
                <w:bCs/>
                <w:color w:val="000000"/>
              </w:rPr>
              <w:t>Tableau DPN3. Nombre de prélèvements étudiés par type d'activité dans la région Provence-Alpes-Côte d´Azur et en France en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43"/>
          <w:footerReference w:type="default" r:id="rId44"/>
          <w:type w:val="continuous"/>
          <w:pgSz w:w="11905" w:h="16837"/>
          <w:pgMar w:top="1701" w:right="1417" w:bottom="1134" w:left="1417" w:header="600" w:footer="600" w:gutter="0"/>
          <w:cols w:space="720"/>
        </w:sectPr>
      </w:pPr>
    </w:p>
    <w:tbl>
      <w:tblPr>
        <w:tblW w:w="9023" w:type="dxa"/>
        <w:tblInd w:w="48" w:type="dxa"/>
        <w:tblLayout w:type="fixed"/>
        <w:tblCellMar>
          <w:left w:w="0" w:type="dxa"/>
          <w:right w:w="0" w:type="dxa"/>
        </w:tblCellMar>
        <w:tblLook w:val="04A0" w:firstRow="1" w:lastRow="0" w:firstColumn="1" w:lastColumn="0" w:noHBand="0" w:noVBand="1"/>
      </w:tblPr>
      <w:tblGrid>
        <w:gridCol w:w="4625"/>
        <w:gridCol w:w="2693"/>
        <w:gridCol w:w="1705"/>
      </w:tblGrid>
      <w:tr w:rsidR="00B417A1" w:rsidTr="00B417A1">
        <w:trPr>
          <w:cantSplit/>
          <w:tblHeader/>
        </w:trPr>
        <w:tc>
          <w:tcPr>
            <w:tcW w:w="4625"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B417A1" w:rsidRDefault="00B417A1" w:rsidP="006D3C8A">
            <w:pPr>
              <w:keepNext/>
              <w:adjustRightInd w:val="0"/>
              <w:spacing w:before="48" w:after="48" w:line="256" w:lineRule="auto"/>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43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B417A1" w:rsidTr="00B417A1">
        <w:trPr>
          <w:cantSplit/>
          <w:tblHeader/>
        </w:trPr>
        <w:tc>
          <w:tcPr>
            <w:tcW w:w="4625"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B417A1" w:rsidRDefault="00B417A1">
            <w:pPr>
              <w:keepNext/>
              <w:adjustRightInd w:val="0"/>
              <w:spacing w:before="48" w:after="48" w:line="256" w:lineRule="auto"/>
              <w:jc w:val="center"/>
              <w:rPr>
                <w:rFonts w:ascii="Arial" w:hAnsi="Arial" w:cs="Arial"/>
                <w:b/>
                <w:bCs/>
                <w:color w:val="000000"/>
                <w:sz w:val="18"/>
                <w:szCs w:val="18"/>
              </w:rPr>
            </w:pPr>
          </w:p>
        </w:tc>
        <w:tc>
          <w:tcPr>
            <w:tcW w:w="2693"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B417A1" w:rsidRDefault="00B417A1">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Provence Alpes Côte d'Azur</w:t>
            </w:r>
          </w:p>
        </w:tc>
        <w:tc>
          <w:tcPr>
            <w:tcW w:w="1705"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B417A1" w:rsidTr="00B417A1">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 Caryotype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1 324</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24 496</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 xml:space="preserve">- Maladie </w:t>
            </w:r>
            <w:proofErr w:type="spellStart"/>
            <w:r>
              <w:rPr>
                <w:rFonts w:ascii="Arial" w:hAnsi="Arial" w:cs="Arial"/>
                <w:color w:val="000000"/>
                <w:sz w:val="18"/>
                <w:szCs w:val="18"/>
              </w:rPr>
              <w:t>monogénique</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2 581</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 ADNlcT21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168</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21 161</w:t>
            </w:r>
          </w:p>
        </w:tc>
      </w:tr>
      <w:tr w:rsidR="00B417A1" w:rsidTr="00B417A1">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Maladies infectieuses</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 Toxoplasmose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39</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1 080</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 Virologie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77</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3 034</w:t>
            </w:r>
          </w:p>
        </w:tc>
      </w:tr>
      <w:tr w:rsidR="00B417A1" w:rsidTr="00B417A1">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 et marqueurs sériques maternels</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 Marqueurs sériques maternels</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15 925</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654 220</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 Maladie héréditaire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348</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 Hormonologie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53</w:t>
            </w:r>
          </w:p>
        </w:tc>
      </w:tr>
      <w:tr w:rsidR="00B417A1" w:rsidTr="00B417A1">
        <w:trPr>
          <w:cantSplit/>
        </w:trPr>
        <w:tc>
          <w:tcPr>
            <w:tcW w:w="4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rPr>
                <w:rFonts w:ascii="Arial" w:hAnsi="Arial" w:cs="Arial"/>
                <w:color w:val="000000"/>
                <w:sz w:val="18"/>
                <w:szCs w:val="18"/>
              </w:rPr>
            </w:pPr>
            <w:r>
              <w:rPr>
                <w:rFonts w:ascii="Arial" w:hAnsi="Arial" w:cs="Arial"/>
                <w:color w:val="000000"/>
                <w:sz w:val="18"/>
                <w:szCs w:val="18"/>
              </w:rPr>
              <w:t>- DFTN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B417A1" w:rsidRDefault="00B417A1">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1 310</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b/>
                <w:bCs/>
                <w:color w:val="000000"/>
              </w:rPr>
              <w:t>Tableau DPN4. Nombre de femmes ayant réalisé un dépistage de la trisomie 21 par marqueurs sériques maternels dans un laboratoire de la région Provence-Alpes-Côte d´Azur et en France en 2016</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45"/>
          <w:footerReference w:type="default" r:id="rId46"/>
          <w:type w:val="continuous"/>
          <w:pgSz w:w="11905" w:h="16837"/>
          <w:pgMar w:top="1701" w:right="1417" w:bottom="1134" w:left="1417" w:header="600" w:footer="600" w:gutter="0"/>
          <w:cols w:space="720"/>
        </w:sectPr>
      </w:pPr>
    </w:p>
    <w:tbl>
      <w:tblPr>
        <w:tblW w:w="9072" w:type="dxa"/>
        <w:tblInd w:w="48" w:type="dxa"/>
        <w:tblLayout w:type="fixed"/>
        <w:tblCellMar>
          <w:left w:w="0" w:type="dxa"/>
          <w:right w:w="0" w:type="dxa"/>
        </w:tblCellMar>
        <w:tblLook w:val="0000" w:firstRow="0" w:lastRow="0" w:firstColumn="0" w:lastColumn="0" w:noHBand="0" w:noVBand="0"/>
      </w:tblPr>
      <w:tblGrid>
        <w:gridCol w:w="3024"/>
        <w:gridCol w:w="3024"/>
        <w:gridCol w:w="3024"/>
      </w:tblGrid>
      <w:tr w:rsidR="00B417A1" w:rsidTr="00444215">
        <w:trPr>
          <w:cantSplit/>
          <w:tblHeader/>
        </w:trPr>
        <w:tc>
          <w:tcPr>
            <w:tcW w:w="302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B417A1" w:rsidRDefault="00B417A1" w:rsidP="00B417A1">
            <w:pPr>
              <w:keepNext/>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de marqueurs sériques maternels</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417A1" w:rsidRDefault="00B417A1" w:rsidP="00B417A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Provence-Alpes-Côte d´Azur</w:t>
            </w:r>
          </w:p>
        </w:tc>
        <w:tc>
          <w:tcPr>
            <w:tcW w:w="30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7A1" w:rsidRDefault="00B417A1" w:rsidP="00B417A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B417A1" w:rsidTr="00444215">
        <w:trPr>
          <w:cantSplit/>
        </w:trPr>
        <w:tc>
          <w:tcPr>
            <w:tcW w:w="30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417A1" w:rsidRDefault="00B417A1" w:rsidP="00B417A1">
            <w:pPr>
              <w:keepNext/>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417A1" w:rsidRDefault="00B417A1" w:rsidP="00B417A1">
            <w:pPr>
              <w:keepNext/>
              <w:adjustRightInd w:val="0"/>
              <w:spacing w:before="48" w:after="48"/>
              <w:jc w:val="right"/>
              <w:rPr>
                <w:rFonts w:ascii="Arial" w:hAnsi="Arial" w:cs="Arial"/>
                <w:color w:val="000000"/>
                <w:sz w:val="18"/>
                <w:szCs w:val="18"/>
              </w:rPr>
            </w:pPr>
            <w:r>
              <w:rPr>
                <w:rFonts w:ascii="Arial" w:hAnsi="Arial" w:cs="Arial"/>
                <w:color w:val="000000"/>
                <w:sz w:val="18"/>
                <w:szCs w:val="18"/>
              </w:rPr>
              <w:t>13 536</w:t>
            </w:r>
          </w:p>
        </w:tc>
        <w:tc>
          <w:tcPr>
            <w:tcW w:w="30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7A1" w:rsidRDefault="00B417A1" w:rsidP="00B417A1">
            <w:pPr>
              <w:keepNext/>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B417A1" w:rsidTr="00444215">
        <w:trPr>
          <w:cantSplit/>
        </w:trPr>
        <w:tc>
          <w:tcPr>
            <w:tcW w:w="30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417A1" w:rsidRDefault="00B417A1" w:rsidP="00B417A1">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30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B417A1" w:rsidRDefault="00B417A1" w:rsidP="00B417A1">
            <w:pPr>
              <w:adjustRightInd w:val="0"/>
              <w:spacing w:before="48" w:after="48"/>
              <w:jc w:val="right"/>
              <w:rPr>
                <w:rFonts w:ascii="Arial" w:hAnsi="Arial" w:cs="Arial"/>
                <w:color w:val="000000"/>
                <w:sz w:val="18"/>
                <w:szCs w:val="18"/>
              </w:rPr>
            </w:pPr>
            <w:r>
              <w:rPr>
                <w:rFonts w:ascii="Arial" w:hAnsi="Arial" w:cs="Arial"/>
                <w:color w:val="000000"/>
                <w:sz w:val="18"/>
                <w:szCs w:val="18"/>
              </w:rPr>
              <w:t>2 389</w:t>
            </w:r>
          </w:p>
        </w:tc>
        <w:tc>
          <w:tcPr>
            <w:tcW w:w="30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7A1" w:rsidRDefault="00B417A1" w:rsidP="00B417A1">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4F3C2B" w:rsidRDefault="004F3C2B">
      <w:pPr>
        <w:adjustRightInd w:val="0"/>
        <w:rPr>
          <w:rFonts w:ascii="Arial" w:hAnsi="Arial" w:cs="Arial"/>
          <w:color w:val="000000"/>
          <w:sz w:val="18"/>
          <w:szCs w:val="18"/>
        </w:rPr>
      </w:pPr>
    </w:p>
    <w:p w:rsidR="004F3C2B" w:rsidRDefault="004F3C2B">
      <w:pPr>
        <w:adjustRightInd w:val="0"/>
        <w:rPr>
          <w:rFonts w:ascii="Arial" w:hAnsi="Arial" w:cs="Arial"/>
          <w:color w:val="000000"/>
          <w:sz w:val="18"/>
          <w:szCs w:val="18"/>
        </w:rPr>
        <w:sectPr w:rsidR="004F3C2B">
          <w:headerReference w:type="default" r:id="rId47"/>
          <w:footerReference w:type="default" r:id="rId48"/>
          <w:type w:val="continuous"/>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bookmarkStart w:id="19" w:name="IDX18"/>
            <w:bookmarkEnd w:id="19"/>
            <w:r>
              <w:rPr>
                <w:rFonts w:ascii="Arial" w:hAnsi="Arial" w:cs="Arial"/>
                <w:b/>
                <w:bCs/>
                <w:color w:val="000000"/>
              </w:rPr>
              <w:lastRenderedPageBreak/>
              <w:t xml:space="preserve">Tableau GENPOST1. Activités de génétique postnatale déclarées par établissement dans la région Provence-Alpes-Côte d´Azur en 2017 </w:t>
            </w:r>
          </w:p>
        </w:tc>
      </w:tr>
    </w:tbl>
    <w:p w:rsidR="004F3C2B" w:rsidRDefault="004F3C2B">
      <w:pPr>
        <w:adjustRightInd w:val="0"/>
        <w:rPr>
          <w:rFonts w:ascii="Arial" w:hAnsi="Arial" w:cs="Arial"/>
          <w:b/>
          <w:bCs/>
          <w:color w:val="000000"/>
        </w:rPr>
      </w:pPr>
    </w:p>
    <w:p w:rsidR="004F3C2B" w:rsidRDefault="004F3C2B">
      <w:pPr>
        <w:adjustRightInd w:val="0"/>
        <w:rPr>
          <w:rFonts w:ascii="Arial" w:hAnsi="Arial" w:cs="Arial"/>
          <w:b/>
          <w:bCs/>
          <w:color w:val="000000"/>
        </w:rPr>
        <w:sectPr w:rsidR="004F3C2B">
          <w:headerReference w:type="default" r:id="rId49"/>
          <w:footerReference w:type="default" r:id="rId50"/>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136"/>
        <w:gridCol w:w="2172"/>
        <w:gridCol w:w="3319"/>
        <w:gridCol w:w="1191"/>
        <w:gridCol w:w="1191"/>
      </w:tblGrid>
      <w:tr w:rsidR="004F3C2B">
        <w:trPr>
          <w:cantSplit/>
          <w:tblHeader/>
        </w:trPr>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17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3319"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19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 xml:space="preserve">Activité de </w:t>
            </w:r>
            <w:proofErr w:type="spellStart"/>
            <w:r>
              <w:rPr>
                <w:rFonts w:ascii="Arial" w:hAnsi="Arial" w:cs="Arial"/>
                <w:b/>
                <w:bCs/>
                <w:color w:val="000000"/>
                <w:sz w:val="18"/>
                <w:szCs w:val="18"/>
              </w:rPr>
              <w:t>cyto</w:t>
            </w:r>
            <w:proofErr w:type="spellEnd"/>
            <w:r>
              <w:rPr>
                <w:rFonts w:ascii="Arial" w:hAnsi="Arial" w:cs="Arial"/>
                <w:b/>
                <w:bCs/>
                <w:color w:val="000000"/>
                <w:sz w:val="18"/>
                <w:szCs w:val="18"/>
              </w:rPr>
              <w:t>-</w:t>
            </w:r>
            <w:r>
              <w:rPr>
                <w:rFonts w:ascii="Arial" w:hAnsi="Arial" w:cs="Arial"/>
                <w:b/>
                <w:bCs/>
                <w:color w:val="000000"/>
                <w:sz w:val="18"/>
                <w:szCs w:val="18"/>
              </w:rPr>
              <w:br/>
              <w:t>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4F3C2B">
        <w:trPr>
          <w:cantSplit/>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MARSEILLE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APHM HOPITAL DE LA CONCEPTION</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 et biologie moléculaire, UF2683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APHM HOPITAL LA TIMONE ADULTES</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Département  de Génétique Médicale   Laboratoire de Cytogénétique oncologique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APHM HOPITAL LA TIMONE ENFANTS</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Département  de Génétique Médicale   Laboratoire de 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Département  de Génétique Médicale   Laboratoire de Génétique Chromosomique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EFS ALPES MEDITERRANEE</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 et immunogénétique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HOPITAL ST JOSEPH</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Laboratoire de cytogénétique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INSTITUT PAOLI CALMETTES</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Laboratoire d'oncogénétique moléculaire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LBM ALPHABIO SITE GIORGETTI</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 xml:space="preserve">Laboratoire d'analyses médicales </w:t>
            </w:r>
            <w:proofErr w:type="spellStart"/>
            <w:r>
              <w:rPr>
                <w:rFonts w:ascii="Arial" w:hAnsi="Arial" w:cs="Arial"/>
                <w:color w:val="000000"/>
                <w:sz w:val="18"/>
                <w:szCs w:val="18"/>
              </w:rPr>
              <w:t>Giorgetti</w:t>
            </w:r>
            <w:proofErr w:type="spellEnd"/>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4F3C2B">
        <w:trPr>
          <w:cantSplit/>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NICE</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CHU DE NICE HOPITAL DE L'ARCHET</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Service de génétique médicale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LABORATOIRE D'IMMUNOLOGIE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CHU DE NICE HOPITAL PASTEUR</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Biochimie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21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keepNext/>
              <w:adjustRightInd w:val="0"/>
              <w:rPr>
                <w:sz w:val="24"/>
                <w:szCs w:val="24"/>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Laboratoire d'Hématologie   secteur de biologie moléculaire en hémostase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LABM DU CENTRE ANTOINE LACASSAGNE</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Laboratoire d'</w:t>
            </w:r>
            <w:proofErr w:type="spellStart"/>
            <w:r>
              <w:rPr>
                <w:rFonts w:ascii="Arial" w:hAnsi="Arial" w:cs="Arial"/>
                <w:color w:val="000000"/>
                <w:sz w:val="18"/>
                <w:szCs w:val="18"/>
              </w:rPr>
              <w:t>Oncopharmacologie</w:t>
            </w:r>
            <w:proofErr w:type="spellEnd"/>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F3C2B">
        <w:trPr>
          <w:cantSplit/>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TOULON</w:t>
            </w:r>
          </w:p>
        </w:tc>
        <w:tc>
          <w:tcPr>
            <w:tcW w:w="217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CHITS CH SAINTE MUSSE</w:t>
            </w: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Pôle de Biologie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4F3C2B">
        <w:trPr>
          <w:cantSplit/>
        </w:trPr>
        <w:tc>
          <w:tcPr>
            <w:tcW w:w="113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2172"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331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Service de Génétique Médicale</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GENPOST2. Nombre de laboratoires de génétique postnatale selon le type d'activité pratiquée dans la région Provence-Alpes-Côte d´Azur et en France en 2017</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51"/>
          <w:footerReference w:type="default" r:id="rId5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6086"/>
        <w:gridCol w:w="2177"/>
        <w:gridCol w:w="791"/>
      </w:tblGrid>
      <w:tr w:rsidR="004F3C2B">
        <w:trPr>
          <w:cantSplit/>
          <w:tblHeader/>
        </w:trPr>
        <w:tc>
          <w:tcPr>
            <w:tcW w:w="608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b/>
                <w:bCs/>
                <w:color w:val="000000"/>
                <w:sz w:val="18"/>
                <w:szCs w:val="18"/>
              </w:rPr>
            </w:pPr>
            <w:bookmarkStart w:id="20" w:name="IDX19"/>
            <w:bookmarkEnd w:id="20"/>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4F3C2B">
        <w:trPr>
          <w:cantSplit/>
          <w:tblHeader/>
        </w:trPr>
        <w:tc>
          <w:tcPr>
            <w:tcW w:w="6086"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Type d'activité</w:t>
            </w:r>
          </w:p>
        </w:tc>
        <w:tc>
          <w:tcPr>
            <w:tcW w:w="2177"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rsidP="000A74E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Provence</w:t>
            </w:r>
            <w:r w:rsidR="000A74EC">
              <w:rPr>
                <w:rFonts w:ascii="Arial" w:hAnsi="Arial" w:cs="Arial"/>
                <w:b/>
                <w:bCs/>
                <w:color w:val="000000"/>
                <w:sz w:val="18"/>
                <w:szCs w:val="18"/>
              </w:rPr>
              <w:t xml:space="preserve"> </w:t>
            </w:r>
            <w:r>
              <w:rPr>
                <w:rFonts w:ascii="Arial" w:hAnsi="Arial" w:cs="Arial"/>
                <w:b/>
                <w:bCs/>
                <w:color w:val="000000"/>
                <w:sz w:val="18"/>
                <w:szCs w:val="18"/>
              </w:rPr>
              <w:t>Alpes</w:t>
            </w:r>
            <w:r w:rsidR="000A74EC">
              <w:rPr>
                <w:rFonts w:ascii="Arial" w:hAnsi="Arial" w:cs="Arial"/>
                <w:b/>
                <w:bCs/>
                <w:color w:val="000000"/>
                <w:sz w:val="18"/>
                <w:szCs w:val="18"/>
              </w:rPr>
              <w:t xml:space="preserve"> </w:t>
            </w:r>
            <w:r>
              <w:rPr>
                <w:rFonts w:ascii="Arial" w:hAnsi="Arial" w:cs="Arial"/>
                <w:b/>
                <w:bCs/>
                <w:color w:val="000000"/>
                <w:sz w:val="18"/>
                <w:szCs w:val="18"/>
              </w:rPr>
              <w:t>Côte</w:t>
            </w:r>
            <w:r w:rsidR="000A74EC">
              <w:rPr>
                <w:rFonts w:ascii="Arial" w:hAnsi="Arial" w:cs="Arial"/>
                <w:b/>
                <w:bCs/>
                <w:color w:val="000000"/>
                <w:sz w:val="18"/>
                <w:szCs w:val="18"/>
              </w:rPr>
              <w:t> </w:t>
            </w:r>
            <w:r>
              <w:rPr>
                <w:rFonts w:ascii="Arial" w:hAnsi="Arial" w:cs="Arial"/>
                <w:b/>
                <w:bCs/>
                <w:color w:val="000000"/>
                <w:sz w:val="18"/>
                <w:szCs w:val="18"/>
              </w:rPr>
              <w:t>d´Azur</w:t>
            </w:r>
          </w:p>
        </w:tc>
        <w:tc>
          <w:tcPr>
            <w:tcW w:w="791"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F3C2B">
        <w:trPr>
          <w:cantSplit/>
        </w:trPr>
        <w:tc>
          <w:tcPr>
            <w:tcW w:w="60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4F3C2B">
        <w:trPr>
          <w:cantSplit/>
        </w:trPr>
        <w:tc>
          <w:tcPr>
            <w:tcW w:w="60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11</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4F3C2B">
        <w:trPr>
          <w:cantSplit/>
        </w:trPr>
        <w:tc>
          <w:tcPr>
            <w:tcW w:w="60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4F3C2B">
        <w:trPr>
          <w:cantSplit/>
        </w:trPr>
        <w:tc>
          <w:tcPr>
            <w:tcW w:w="608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21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7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4F3C2B" w:rsidRDefault="004F3C2B">
      <w:pPr>
        <w:adjustRightInd w:val="0"/>
        <w:rPr>
          <w:rFonts w:ascii="Arial" w:hAnsi="Arial" w:cs="Arial"/>
          <w:color w:val="000000"/>
          <w:sz w:val="18"/>
          <w:szCs w:val="18"/>
        </w:rPr>
      </w:pPr>
    </w:p>
    <w:p w:rsidR="00E13B3E" w:rsidRDefault="00E13B3E">
      <w:pPr>
        <w:adjustRightInd w:val="0"/>
        <w:jc w:val="both"/>
        <w:rPr>
          <w:rFonts w:ascii="Arial" w:hAnsi="Arial" w:cs="Arial"/>
          <w:b/>
          <w:bCs/>
          <w:color w:val="000000"/>
        </w:rPr>
      </w:pPr>
      <w:r>
        <w:rPr>
          <w:rFonts w:ascii="Arial" w:hAnsi="Arial" w:cs="Arial"/>
          <w:b/>
          <w:bCs/>
          <w:color w:val="000000"/>
        </w:rPr>
        <w:t>Tableau GENPOST3. Activité de cytogénétique postnatale par indication dans la région Provence-Alpes-Côte d´Azur et en France en 2017</w:t>
      </w:r>
    </w:p>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53"/>
          <w:footerReference w:type="default" r:id="rId5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317"/>
        <w:gridCol w:w="1033"/>
        <w:gridCol w:w="1973"/>
        <w:gridCol w:w="718"/>
      </w:tblGrid>
      <w:tr w:rsidR="004F3C2B">
        <w:trPr>
          <w:cantSplit/>
          <w:tblHeader/>
        </w:trPr>
        <w:tc>
          <w:tcPr>
            <w:tcW w:w="6350"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b/>
                <w:bCs/>
                <w:color w:val="000000"/>
                <w:sz w:val="18"/>
                <w:szCs w:val="18"/>
              </w:rPr>
            </w:pPr>
            <w:bookmarkStart w:id="21" w:name="IDX20"/>
            <w:bookmarkEnd w:id="21"/>
          </w:p>
        </w:tc>
        <w:tc>
          <w:tcPr>
            <w:tcW w:w="269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4F3C2B">
        <w:trPr>
          <w:cantSplit/>
          <w:tblHeader/>
        </w:trPr>
        <w:tc>
          <w:tcPr>
            <w:tcW w:w="5317"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Indication</w:t>
            </w:r>
          </w:p>
        </w:tc>
        <w:tc>
          <w:tcPr>
            <w:tcW w:w="1033"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1973"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rsidP="000A74E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Provence</w:t>
            </w:r>
            <w:r w:rsidR="000A74EC">
              <w:rPr>
                <w:rFonts w:ascii="Arial" w:hAnsi="Arial" w:cs="Arial"/>
                <w:b/>
                <w:bCs/>
                <w:color w:val="000000"/>
                <w:sz w:val="18"/>
                <w:szCs w:val="18"/>
              </w:rPr>
              <w:t xml:space="preserve"> </w:t>
            </w:r>
            <w:r>
              <w:rPr>
                <w:rFonts w:ascii="Arial" w:hAnsi="Arial" w:cs="Arial"/>
                <w:b/>
                <w:bCs/>
                <w:color w:val="000000"/>
                <w:sz w:val="18"/>
                <w:szCs w:val="18"/>
              </w:rPr>
              <w:t>Alpes</w:t>
            </w:r>
            <w:r w:rsidR="000A74EC">
              <w:rPr>
                <w:rFonts w:ascii="Arial" w:hAnsi="Arial" w:cs="Arial"/>
                <w:b/>
                <w:bCs/>
                <w:color w:val="000000"/>
                <w:sz w:val="18"/>
                <w:szCs w:val="18"/>
              </w:rPr>
              <w:t xml:space="preserve"> </w:t>
            </w:r>
            <w:r>
              <w:rPr>
                <w:rFonts w:ascii="Arial" w:hAnsi="Arial" w:cs="Arial"/>
                <w:b/>
                <w:bCs/>
                <w:color w:val="000000"/>
                <w:sz w:val="18"/>
                <w:szCs w:val="18"/>
              </w:rPr>
              <w:t>Côte</w:t>
            </w:r>
            <w:r w:rsidR="000A74EC">
              <w:rPr>
                <w:rFonts w:ascii="Arial" w:hAnsi="Arial" w:cs="Arial"/>
                <w:b/>
                <w:bCs/>
                <w:color w:val="000000"/>
                <w:sz w:val="18"/>
                <w:szCs w:val="18"/>
              </w:rPr>
              <w:t> </w:t>
            </w:r>
            <w:r>
              <w:rPr>
                <w:rFonts w:ascii="Arial" w:hAnsi="Arial" w:cs="Arial"/>
                <w:b/>
                <w:bCs/>
                <w:color w:val="000000"/>
                <w:sz w:val="18"/>
                <w:szCs w:val="18"/>
              </w:rPr>
              <w:t>d´Azur</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F3C2B">
        <w:trPr>
          <w:cantSplit/>
        </w:trPr>
        <w:tc>
          <w:tcPr>
            <w:tcW w:w="5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482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4F3C2B">
        <w:trPr>
          <w:cantSplit/>
        </w:trPr>
        <w:tc>
          <w:tcPr>
            <w:tcW w:w="531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230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4F3C2B">
        <w:trPr>
          <w:cantSplit/>
        </w:trPr>
        <w:tc>
          <w:tcPr>
            <w:tcW w:w="5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857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4F3C2B">
        <w:trPr>
          <w:cantSplit/>
        </w:trPr>
        <w:tc>
          <w:tcPr>
            <w:tcW w:w="531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4F3C2B">
        <w:trPr>
          <w:cantSplit/>
        </w:trPr>
        <w:tc>
          <w:tcPr>
            <w:tcW w:w="5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4F3C2B">
        <w:trPr>
          <w:cantSplit/>
        </w:trPr>
        <w:tc>
          <w:tcPr>
            <w:tcW w:w="531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4F3C2B">
        <w:trPr>
          <w:cantSplit/>
        </w:trPr>
        <w:tc>
          <w:tcPr>
            <w:tcW w:w="5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215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4F3C2B">
        <w:trPr>
          <w:cantSplit/>
        </w:trPr>
        <w:tc>
          <w:tcPr>
            <w:tcW w:w="531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146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4F3C2B">
        <w:trPr>
          <w:cantSplit/>
        </w:trPr>
        <w:tc>
          <w:tcPr>
            <w:tcW w:w="5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4F3C2B">
        <w:trPr>
          <w:cantSplit/>
        </w:trPr>
        <w:tc>
          <w:tcPr>
            <w:tcW w:w="531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4F3C2B">
        <w:trPr>
          <w:cantSplit/>
        </w:trPr>
        <w:tc>
          <w:tcPr>
            <w:tcW w:w="5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Recherche d'une anomalie constitutionnelle suite à la réalisation d'un examen somatique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4F3C2B">
        <w:trPr>
          <w:cantSplit/>
        </w:trPr>
        <w:tc>
          <w:tcPr>
            <w:tcW w:w="531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4F3C2B">
        <w:trPr>
          <w:cantSplit/>
        </w:trPr>
        <w:tc>
          <w:tcPr>
            <w:tcW w:w="531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106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4F3C2B">
        <w:trPr>
          <w:cantSplit/>
        </w:trPr>
        <w:tc>
          <w:tcPr>
            <w:tcW w:w="5317"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4F3C2B">
        <w:trPr>
          <w:cantSplit/>
        </w:trPr>
        <w:tc>
          <w:tcPr>
            <w:tcW w:w="5317"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197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1 803</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4F3C2B">
        <w:trPr>
          <w:cantSplit/>
        </w:trPr>
        <w:tc>
          <w:tcPr>
            <w:tcW w:w="5317"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4F3C2B">
            <w:pPr>
              <w:adjustRightInd w:val="0"/>
              <w:rPr>
                <w:sz w:val="24"/>
                <w:szCs w:val="24"/>
              </w:rPr>
            </w:pPr>
          </w:p>
        </w:tc>
        <w:tc>
          <w:tcPr>
            <w:tcW w:w="103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197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479</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GENPOST4. Analyses pangénomiques postnatales par ACPA dans la région Provence-Alpes-Côte d´Azur et en France en 2017</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55"/>
          <w:footerReference w:type="default" r:id="rId5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6364"/>
        <w:gridCol w:w="1973"/>
        <w:gridCol w:w="718"/>
      </w:tblGrid>
      <w:tr w:rsidR="004F3C2B">
        <w:trPr>
          <w:cantSplit/>
          <w:tblHeader/>
        </w:trPr>
        <w:tc>
          <w:tcPr>
            <w:tcW w:w="636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b/>
                <w:bCs/>
                <w:color w:val="000000"/>
                <w:sz w:val="18"/>
                <w:szCs w:val="18"/>
              </w:rPr>
            </w:pPr>
            <w:bookmarkStart w:id="22" w:name="IDX21"/>
            <w:bookmarkEnd w:id="22"/>
          </w:p>
        </w:tc>
        <w:tc>
          <w:tcPr>
            <w:tcW w:w="269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4F3C2B">
        <w:trPr>
          <w:cantSplit/>
          <w:tblHeader/>
        </w:trPr>
        <w:tc>
          <w:tcPr>
            <w:tcW w:w="6364"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Indication</w:t>
            </w:r>
          </w:p>
        </w:tc>
        <w:tc>
          <w:tcPr>
            <w:tcW w:w="1973" w:type="dxa"/>
            <w:tcBorders>
              <w:top w:val="nil"/>
              <w:left w:val="single" w:sz="4" w:space="0" w:color="000000"/>
              <w:bottom w:val="single" w:sz="4" w:space="0" w:color="000000"/>
              <w:right w:val="nil"/>
            </w:tcBorders>
            <w:shd w:val="clear" w:color="auto" w:fill="FFFFFF"/>
            <w:tcMar>
              <w:left w:w="48" w:type="dxa"/>
              <w:right w:w="48" w:type="dxa"/>
            </w:tcMar>
            <w:vAlign w:val="center"/>
          </w:tcPr>
          <w:p w:rsidR="004F3C2B" w:rsidRDefault="00E13B3E" w:rsidP="000A74E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Provence</w:t>
            </w:r>
            <w:r w:rsidR="000A74EC">
              <w:rPr>
                <w:rFonts w:ascii="Arial" w:hAnsi="Arial" w:cs="Arial"/>
                <w:b/>
                <w:bCs/>
                <w:color w:val="000000"/>
                <w:sz w:val="18"/>
                <w:szCs w:val="18"/>
              </w:rPr>
              <w:t xml:space="preserve"> </w:t>
            </w:r>
            <w:r>
              <w:rPr>
                <w:rFonts w:ascii="Arial" w:hAnsi="Arial" w:cs="Arial"/>
                <w:b/>
                <w:bCs/>
                <w:color w:val="000000"/>
                <w:sz w:val="18"/>
                <w:szCs w:val="18"/>
              </w:rPr>
              <w:t>Alpes</w:t>
            </w:r>
            <w:r w:rsidR="000A74EC">
              <w:rPr>
                <w:rFonts w:ascii="Arial" w:hAnsi="Arial" w:cs="Arial"/>
                <w:b/>
                <w:bCs/>
                <w:color w:val="000000"/>
                <w:sz w:val="18"/>
                <w:szCs w:val="18"/>
              </w:rPr>
              <w:t xml:space="preserve"> </w:t>
            </w:r>
            <w:r>
              <w:rPr>
                <w:rFonts w:ascii="Arial" w:hAnsi="Arial" w:cs="Arial"/>
                <w:b/>
                <w:bCs/>
                <w:color w:val="000000"/>
                <w:sz w:val="18"/>
                <w:szCs w:val="18"/>
              </w:rPr>
              <w:t>Côte</w:t>
            </w:r>
            <w:r w:rsidR="000A74EC">
              <w:rPr>
                <w:rFonts w:ascii="Arial" w:hAnsi="Arial" w:cs="Arial"/>
                <w:b/>
                <w:bCs/>
                <w:color w:val="000000"/>
                <w:sz w:val="18"/>
                <w:szCs w:val="18"/>
              </w:rPr>
              <w:t> </w:t>
            </w:r>
            <w:r>
              <w:rPr>
                <w:rFonts w:ascii="Arial" w:hAnsi="Arial" w:cs="Arial"/>
                <w:b/>
                <w:bCs/>
                <w:color w:val="000000"/>
                <w:sz w:val="18"/>
                <w:szCs w:val="18"/>
              </w:rPr>
              <w:t>d´Azur</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363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124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76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144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4F3C2B">
        <w:trPr>
          <w:cantSplit/>
        </w:trPr>
        <w:tc>
          <w:tcPr>
            <w:tcW w:w="6364"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97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847</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4F3C2B" w:rsidRDefault="004F3C2B">
      <w:pPr>
        <w:adjustRightInd w:val="0"/>
        <w:rPr>
          <w:rFonts w:ascii="Arial" w:hAnsi="Arial" w:cs="Arial"/>
          <w:color w:val="000000"/>
          <w:sz w:val="18"/>
          <w:szCs w:val="18"/>
        </w:rPr>
      </w:pPr>
    </w:p>
    <w:p w:rsidR="00E13B3E" w:rsidRDefault="00E13B3E">
      <w:pPr>
        <w:adjustRightInd w:val="0"/>
        <w:jc w:val="both"/>
        <w:rPr>
          <w:rFonts w:ascii="Arial" w:hAnsi="Arial" w:cs="Arial"/>
          <w:b/>
          <w:bCs/>
          <w:color w:val="000000"/>
        </w:rPr>
      </w:pPr>
      <w:r>
        <w:rPr>
          <w:rFonts w:ascii="Arial" w:hAnsi="Arial" w:cs="Arial"/>
          <w:color w:val="000000"/>
          <w:sz w:val="22"/>
          <w:szCs w:val="22"/>
        </w:rPr>
        <w:br/>
      </w:r>
    </w:p>
    <w:p w:rsidR="00E13B3E" w:rsidRDefault="00E13B3E">
      <w:pPr>
        <w:autoSpaceDE/>
        <w:autoSpaceDN/>
        <w:spacing w:after="160" w:line="259" w:lineRule="auto"/>
        <w:rPr>
          <w:rFonts w:ascii="Arial" w:hAnsi="Arial" w:cs="Arial"/>
          <w:b/>
          <w:bCs/>
          <w:color w:val="000000"/>
        </w:rPr>
      </w:pPr>
      <w:r>
        <w:rPr>
          <w:rFonts w:ascii="Arial" w:hAnsi="Arial" w:cs="Arial"/>
          <w:b/>
          <w:bCs/>
          <w:color w:val="000000"/>
        </w:rPr>
        <w:br w:type="page"/>
      </w:r>
    </w:p>
    <w:p w:rsidR="00E13B3E" w:rsidRDefault="00E13B3E">
      <w:pPr>
        <w:adjustRightInd w:val="0"/>
        <w:jc w:val="both"/>
        <w:rPr>
          <w:rFonts w:ascii="Arial" w:hAnsi="Arial" w:cs="Arial"/>
          <w:b/>
          <w:bCs/>
          <w:color w:val="000000"/>
        </w:rPr>
      </w:pPr>
      <w:r>
        <w:rPr>
          <w:rFonts w:ascii="Arial" w:hAnsi="Arial" w:cs="Arial"/>
          <w:b/>
          <w:bCs/>
          <w:color w:val="000000"/>
        </w:rPr>
        <w:lastRenderedPageBreak/>
        <w:t>Tableau GENPOST5. Activité de génétique moléculaire postnatale dans la région Provence-Alpes-Côte d´Azur et en France en 2017</w:t>
      </w:r>
    </w:p>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57"/>
          <w:footerReference w:type="default" r:id="rId5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6230"/>
        <w:gridCol w:w="1376"/>
        <w:gridCol w:w="1376"/>
      </w:tblGrid>
      <w:tr w:rsidR="004F3C2B" w:rsidTr="000A74EC">
        <w:trPr>
          <w:cantSplit/>
          <w:tblHeader/>
        </w:trPr>
        <w:tc>
          <w:tcPr>
            <w:tcW w:w="623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Génétique moléculaire postnatale</w:t>
            </w:r>
          </w:p>
        </w:tc>
        <w:tc>
          <w:tcPr>
            <w:tcW w:w="137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rsidP="000A74EC">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Provence</w:t>
            </w:r>
            <w:r w:rsidR="000A74EC">
              <w:rPr>
                <w:rFonts w:ascii="Arial" w:hAnsi="Arial" w:cs="Arial"/>
                <w:b/>
                <w:bCs/>
                <w:color w:val="000000"/>
                <w:sz w:val="18"/>
                <w:szCs w:val="18"/>
              </w:rPr>
              <w:t xml:space="preserve"> </w:t>
            </w:r>
            <w:r>
              <w:rPr>
                <w:rFonts w:ascii="Arial" w:hAnsi="Arial" w:cs="Arial"/>
                <w:b/>
                <w:bCs/>
                <w:color w:val="000000"/>
                <w:sz w:val="18"/>
                <w:szCs w:val="18"/>
              </w:rPr>
              <w:t>Alpes</w:t>
            </w:r>
            <w:r w:rsidR="000A74EC">
              <w:rPr>
                <w:rFonts w:ascii="Arial" w:hAnsi="Arial" w:cs="Arial"/>
                <w:b/>
                <w:bCs/>
                <w:color w:val="000000"/>
                <w:sz w:val="18"/>
                <w:szCs w:val="18"/>
              </w:rPr>
              <w:t xml:space="preserve"> </w:t>
            </w:r>
            <w:r>
              <w:rPr>
                <w:rFonts w:ascii="Arial" w:hAnsi="Arial" w:cs="Arial"/>
                <w:b/>
                <w:bCs/>
                <w:color w:val="000000"/>
                <w:sz w:val="18"/>
                <w:szCs w:val="18"/>
              </w:rPr>
              <w:t>Côte</w:t>
            </w:r>
            <w:r w:rsidR="000A74EC">
              <w:rPr>
                <w:rFonts w:ascii="Arial" w:hAnsi="Arial" w:cs="Arial"/>
                <w:b/>
                <w:bCs/>
                <w:color w:val="000000"/>
                <w:sz w:val="18"/>
                <w:szCs w:val="18"/>
              </w:rPr>
              <w:t> </w:t>
            </w:r>
            <w:r>
              <w:rPr>
                <w:rFonts w:ascii="Arial" w:hAnsi="Arial" w:cs="Arial"/>
                <w:b/>
                <w:bCs/>
                <w:color w:val="000000"/>
                <w:sz w:val="18"/>
                <w:szCs w:val="18"/>
              </w:rPr>
              <w:t>d´Azur</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4F3C2B" w:rsidTr="000A74EC">
        <w:trPr>
          <w:cantSplit/>
        </w:trPr>
        <w:tc>
          <w:tcPr>
            <w:tcW w:w="62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15 760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4F3C2B" w:rsidTr="000A74EC">
        <w:trPr>
          <w:cantSplit/>
        </w:trPr>
        <w:tc>
          <w:tcPr>
            <w:tcW w:w="62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1 886</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4F3C2B" w:rsidTr="000A74EC">
        <w:trPr>
          <w:cantSplit/>
        </w:trPr>
        <w:tc>
          <w:tcPr>
            <w:tcW w:w="62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15 514</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4F3C2B" w:rsidTr="000A74EC">
        <w:trPr>
          <w:cantSplit/>
        </w:trPr>
        <w:tc>
          <w:tcPr>
            <w:tcW w:w="62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1 323</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4F3C2B" w:rsidTr="000A74EC">
        <w:trPr>
          <w:cantSplit/>
        </w:trPr>
        <w:tc>
          <w:tcPr>
            <w:tcW w:w="62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851</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EA2896" w:rsidTr="000A74EC">
        <w:trPr>
          <w:cantSplit/>
        </w:trPr>
        <w:tc>
          <w:tcPr>
            <w:tcW w:w="623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A2896" w:rsidRDefault="00EA2896" w:rsidP="00EA2896">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A2896" w:rsidRDefault="00EA2896" w:rsidP="00EA289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10</w:t>
            </w:r>
          </w:p>
        </w:tc>
        <w:tc>
          <w:tcPr>
            <w:tcW w:w="137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EA2896" w:rsidRDefault="00EA2896" w:rsidP="00EA2896">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r>
    </w:tbl>
    <w:p w:rsidR="004F3C2B" w:rsidRDefault="004F3C2B">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Provence-Alpes-Côte d´Azur et en France en 2017</w:t>
            </w:r>
          </w:p>
        </w:tc>
      </w:tr>
    </w:tbl>
    <w:p w:rsidR="004F3C2B" w:rsidRDefault="004F3C2B">
      <w:pPr>
        <w:adjustRightInd w:val="0"/>
        <w:rPr>
          <w:rFonts w:ascii="Arial" w:hAnsi="Arial" w:cs="Arial"/>
          <w:color w:val="000000"/>
          <w:sz w:val="22"/>
          <w:szCs w:val="22"/>
        </w:rPr>
      </w:pPr>
    </w:p>
    <w:p w:rsidR="004F3C2B" w:rsidRDefault="004F3C2B">
      <w:pPr>
        <w:adjustRightInd w:val="0"/>
        <w:rPr>
          <w:rFonts w:ascii="Arial" w:hAnsi="Arial" w:cs="Arial"/>
          <w:color w:val="000000"/>
          <w:sz w:val="22"/>
          <w:szCs w:val="22"/>
        </w:rPr>
        <w:sectPr w:rsidR="004F3C2B">
          <w:headerReference w:type="default" r:id="rId59"/>
          <w:footerReference w:type="default" r:id="rId60"/>
          <w:type w:val="continuous"/>
          <w:pgSz w:w="11905" w:h="16837"/>
          <w:pgMar w:top="1701" w:right="1417" w:bottom="1134" w:left="1417" w:header="600" w:footer="600" w:gutter="0"/>
          <w:cols w:space="720"/>
        </w:sectPr>
      </w:pPr>
    </w:p>
    <w:tbl>
      <w:tblPr>
        <w:tblW w:w="9049" w:type="dxa"/>
        <w:tblInd w:w="48" w:type="dxa"/>
        <w:tblLayout w:type="fixed"/>
        <w:tblCellMar>
          <w:left w:w="0" w:type="dxa"/>
          <w:right w:w="0" w:type="dxa"/>
        </w:tblCellMar>
        <w:tblLook w:val="0000" w:firstRow="0" w:lastRow="0" w:firstColumn="0" w:lastColumn="0" w:noHBand="0" w:noVBand="0"/>
      </w:tblPr>
      <w:tblGrid>
        <w:gridCol w:w="3775"/>
        <w:gridCol w:w="2566"/>
        <w:gridCol w:w="677"/>
        <w:gridCol w:w="677"/>
        <w:gridCol w:w="677"/>
        <w:gridCol w:w="677"/>
      </w:tblGrid>
      <w:tr w:rsidR="004F3C2B" w:rsidTr="000A74EC">
        <w:trPr>
          <w:cantSplit/>
          <w:tblHeader/>
        </w:trPr>
        <w:tc>
          <w:tcPr>
            <w:tcW w:w="6341"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4F3C2B">
            <w:pPr>
              <w:keepNext/>
              <w:adjustRightInd w:val="0"/>
              <w:spacing w:before="48" w:after="48"/>
              <w:jc w:val="center"/>
              <w:rPr>
                <w:rFonts w:ascii="Arial" w:hAnsi="Arial" w:cs="Arial"/>
                <w:b/>
                <w:bCs/>
                <w:color w:val="000000"/>
                <w:sz w:val="18"/>
                <w:szCs w:val="18"/>
              </w:rPr>
            </w:pPr>
            <w:bookmarkStart w:id="24" w:name="IDX23"/>
            <w:bookmarkEnd w:id="24"/>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67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4F3C2B" w:rsidTr="000A74EC">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rsidP="000A74EC">
            <w:pPr>
              <w:keepNext/>
              <w:adjustRightInd w:val="0"/>
              <w:spacing w:before="48" w:after="48"/>
              <w:rPr>
                <w:rFonts w:ascii="Arial" w:hAnsi="Arial" w:cs="Arial"/>
                <w:color w:val="000000"/>
                <w:sz w:val="18"/>
                <w:szCs w:val="18"/>
              </w:rPr>
            </w:pPr>
            <w:r>
              <w:rPr>
                <w:rFonts w:ascii="Arial" w:hAnsi="Arial" w:cs="Arial"/>
                <w:color w:val="000000"/>
                <w:sz w:val="18"/>
                <w:szCs w:val="18"/>
              </w:rPr>
              <w:t>Provence</w:t>
            </w:r>
            <w:r w:rsidR="000A74EC">
              <w:rPr>
                <w:rFonts w:ascii="Arial" w:hAnsi="Arial" w:cs="Arial"/>
                <w:color w:val="000000"/>
                <w:sz w:val="18"/>
                <w:szCs w:val="18"/>
              </w:rPr>
              <w:t xml:space="preserve"> </w:t>
            </w:r>
            <w:r>
              <w:rPr>
                <w:rFonts w:ascii="Arial" w:hAnsi="Arial" w:cs="Arial"/>
                <w:color w:val="000000"/>
                <w:sz w:val="18"/>
                <w:szCs w:val="18"/>
              </w:rPr>
              <w:t>Alpes</w:t>
            </w:r>
            <w:r w:rsidR="000A74EC">
              <w:rPr>
                <w:rFonts w:ascii="Arial" w:hAnsi="Arial" w:cs="Arial"/>
                <w:color w:val="000000"/>
                <w:sz w:val="18"/>
                <w:szCs w:val="18"/>
              </w:rPr>
              <w:t xml:space="preserve"> </w:t>
            </w:r>
            <w:r>
              <w:rPr>
                <w:rFonts w:ascii="Arial" w:hAnsi="Arial" w:cs="Arial"/>
                <w:color w:val="000000"/>
                <w:sz w:val="18"/>
                <w:szCs w:val="18"/>
              </w:rPr>
              <w:t>Côte</w:t>
            </w:r>
            <w:r w:rsidR="000A74EC">
              <w:rPr>
                <w:rFonts w:ascii="Arial" w:hAnsi="Arial" w:cs="Arial"/>
                <w:color w:val="000000"/>
                <w:sz w:val="18"/>
                <w:szCs w:val="18"/>
              </w:rPr>
              <w:t> </w:t>
            </w:r>
            <w:r>
              <w:rPr>
                <w:rFonts w:ascii="Arial" w:hAnsi="Arial" w:cs="Arial"/>
                <w:color w:val="000000"/>
                <w:sz w:val="18"/>
                <w:szCs w:val="18"/>
              </w:rPr>
              <w:t>d´Azur</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4F3C2B" w:rsidTr="000A74EC">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4F3C2B" w:rsidTr="000A74EC">
        <w:trPr>
          <w:cantSplit/>
        </w:trPr>
        <w:tc>
          <w:tcPr>
            <w:tcW w:w="37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rsidP="000A74EC">
            <w:pPr>
              <w:keepNext/>
              <w:adjustRightInd w:val="0"/>
              <w:spacing w:before="48" w:after="48"/>
              <w:rPr>
                <w:rFonts w:ascii="Arial" w:hAnsi="Arial" w:cs="Arial"/>
                <w:color w:val="000000"/>
                <w:sz w:val="18"/>
                <w:szCs w:val="18"/>
              </w:rPr>
            </w:pPr>
            <w:r>
              <w:rPr>
                <w:rFonts w:ascii="Arial" w:hAnsi="Arial" w:cs="Arial"/>
                <w:color w:val="000000"/>
                <w:sz w:val="18"/>
                <w:szCs w:val="18"/>
              </w:rPr>
              <w:t>Provence</w:t>
            </w:r>
            <w:r w:rsidR="000A74EC">
              <w:rPr>
                <w:rFonts w:ascii="Arial" w:hAnsi="Arial" w:cs="Arial"/>
                <w:color w:val="000000"/>
                <w:sz w:val="18"/>
                <w:szCs w:val="18"/>
              </w:rPr>
              <w:t xml:space="preserve"> </w:t>
            </w:r>
            <w:r>
              <w:rPr>
                <w:rFonts w:ascii="Arial" w:hAnsi="Arial" w:cs="Arial"/>
                <w:color w:val="000000"/>
                <w:sz w:val="18"/>
                <w:szCs w:val="18"/>
              </w:rPr>
              <w:t>Alpes</w:t>
            </w:r>
            <w:r w:rsidR="000A74EC">
              <w:rPr>
                <w:rFonts w:ascii="Arial" w:hAnsi="Arial" w:cs="Arial"/>
                <w:color w:val="000000"/>
                <w:sz w:val="18"/>
                <w:szCs w:val="18"/>
              </w:rPr>
              <w:t xml:space="preserve"> </w:t>
            </w:r>
            <w:r>
              <w:rPr>
                <w:rFonts w:ascii="Arial" w:hAnsi="Arial" w:cs="Arial"/>
                <w:color w:val="000000"/>
                <w:sz w:val="18"/>
                <w:szCs w:val="18"/>
              </w:rPr>
              <w:t>Côte</w:t>
            </w:r>
            <w:r w:rsidR="000A74EC">
              <w:rPr>
                <w:rFonts w:ascii="Arial" w:hAnsi="Arial" w:cs="Arial"/>
                <w:color w:val="000000"/>
                <w:sz w:val="18"/>
                <w:szCs w:val="18"/>
              </w:rPr>
              <w:t> </w:t>
            </w:r>
            <w:r>
              <w:rPr>
                <w:rFonts w:ascii="Arial" w:hAnsi="Arial" w:cs="Arial"/>
                <w:color w:val="000000"/>
                <w:sz w:val="18"/>
                <w:szCs w:val="18"/>
              </w:rPr>
              <w:t>d´Azur</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1 292</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2 371</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keepNext/>
              <w:adjustRightInd w:val="0"/>
              <w:spacing w:before="48" w:after="48"/>
              <w:jc w:val="right"/>
              <w:rPr>
                <w:rFonts w:ascii="Arial" w:hAnsi="Arial" w:cs="Arial"/>
                <w:color w:val="000000"/>
                <w:sz w:val="18"/>
                <w:szCs w:val="18"/>
              </w:rPr>
            </w:pPr>
            <w:r>
              <w:rPr>
                <w:rFonts w:ascii="Arial" w:hAnsi="Arial" w:cs="Arial"/>
                <w:color w:val="000000"/>
                <w:sz w:val="18"/>
                <w:szCs w:val="18"/>
              </w:rPr>
              <w:t>3 049</w:t>
            </w:r>
          </w:p>
        </w:tc>
      </w:tr>
      <w:tr w:rsidR="004F3C2B" w:rsidTr="000A74EC">
        <w:trPr>
          <w:cantSplit/>
        </w:trPr>
        <w:tc>
          <w:tcPr>
            <w:tcW w:w="377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4F3C2B">
            <w:pPr>
              <w:adjustRightInd w:val="0"/>
              <w:rPr>
                <w:sz w:val="24"/>
                <w:szCs w:val="24"/>
              </w:rPr>
            </w:pPr>
          </w:p>
        </w:tc>
        <w:tc>
          <w:tcPr>
            <w:tcW w:w="25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4F3C2B" w:rsidRDefault="00E13B3E">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4F3C2B" w:rsidRDefault="004F3C2B">
      <w:pPr>
        <w:adjustRightInd w:val="0"/>
        <w:rPr>
          <w:rFonts w:ascii="Arial" w:hAnsi="Arial" w:cs="Arial"/>
          <w:color w:val="000000"/>
          <w:sz w:val="18"/>
          <w:szCs w:val="18"/>
        </w:rPr>
      </w:pPr>
    </w:p>
    <w:sectPr w:rsidR="004F3C2B">
      <w:headerReference w:type="default" r:id="rId61"/>
      <w:footerReference w:type="default" r:id="rId62"/>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C2B" w:rsidRDefault="00E13B3E">
      <w:r>
        <w:separator/>
      </w:r>
    </w:p>
  </w:endnote>
  <w:endnote w:type="continuationSeparator" w:id="0">
    <w:p w:rsidR="004F3C2B" w:rsidRDefault="00E1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4F3C2B">
      <w:trPr>
        <w:cantSplit/>
        <w:jc w:val="center"/>
      </w:trPr>
      <w:tc>
        <w:tcPr>
          <w:tcW w:w="9071" w:type="dxa"/>
          <w:tcBorders>
            <w:top w:val="nil"/>
            <w:left w:val="nil"/>
            <w:bottom w:val="nil"/>
            <w:right w:val="nil"/>
          </w:tcBorders>
          <w:shd w:val="clear" w:color="auto" w:fill="FFFFFF"/>
        </w:tcPr>
        <w:p w:rsidR="004F3C2B" w:rsidRDefault="00E13B3E">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15EE0">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15EE0">
            <w:rPr>
              <w:rFonts w:ascii="Arial" w:hAnsi="Arial" w:cs="Arial"/>
              <w:noProof/>
              <w:color w:val="000000"/>
              <w:sz w:val="16"/>
              <w:szCs w:val="16"/>
            </w:rPr>
            <w:t>18</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E13B3E">
          <w:pPr>
            <w:adjustRightInd w:val="0"/>
            <w:rPr>
              <w:rFonts w:ascii="Arial" w:hAnsi="Arial" w:cs="Arial"/>
              <w:color w:val="000000"/>
              <w:sz w:val="16"/>
              <w:szCs w:val="16"/>
            </w:rPr>
          </w:pPr>
          <w:r>
            <w:rPr>
              <w:rFonts w:ascii="Arial" w:hAnsi="Arial" w:cs="Arial"/>
              <w:color w:val="000000"/>
              <w:sz w:val="16"/>
              <w:szCs w:val="16"/>
            </w:rPr>
            <w:t>Provence-Alpes-Côte d´Azur</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C2B" w:rsidRDefault="00E13B3E">
      <w:r>
        <w:separator/>
      </w:r>
    </w:p>
  </w:footnote>
  <w:footnote w:type="continuationSeparator" w:id="0">
    <w:p w:rsidR="004F3C2B" w:rsidRDefault="00E13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C2B" w:rsidRDefault="004F3C2B">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SOMMAIRE</w:t>
          </w:r>
        </w:p>
      </w:tc>
    </w:tr>
  </w:tbl>
  <w:p w:rsidR="004F3C2B" w:rsidRDefault="004F3C2B">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4F3C2B" w:rsidRDefault="004F3C2B">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Particularité de la région Provence-Alpes-Côte d´Azur</w:t>
          </w:r>
        </w:p>
      </w:tc>
    </w:tr>
  </w:tbl>
  <w:p w:rsidR="004F3C2B" w:rsidRDefault="004F3C2B">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Particularité de la région Provence-Alpes-Côte d´Azur</w:t>
          </w:r>
        </w:p>
      </w:tc>
    </w:tr>
  </w:tbl>
  <w:p w:rsidR="004F3C2B" w:rsidRDefault="004F3C2B">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4F3C2B">
      <w:trPr>
        <w:cantSplit/>
        <w:jc w:val="center"/>
      </w:trPr>
      <w:tc>
        <w:tcPr>
          <w:tcW w:w="4535" w:type="dxa"/>
          <w:tcBorders>
            <w:top w:val="nil"/>
            <w:left w:val="nil"/>
            <w:bottom w:val="nil"/>
            <w:right w:val="nil"/>
          </w:tcBorders>
          <w:shd w:val="clear" w:color="auto" w:fill="FFFFFF"/>
        </w:tcPr>
        <w:p w:rsidR="004F3C2B" w:rsidRDefault="005262FC">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E13B3E">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4F3C2B" w:rsidRDefault="00E13B3E">
          <w:pPr>
            <w:adjustRightInd w:val="0"/>
            <w:jc w:val="right"/>
            <w:rPr>
              <w:rFonts w:ascii="Arial" w:hAnsi="Arial" w:cs="Arial"/>
              <w:color w:val="000000"/>
              <w:sz w:val="22"/>
              <w:szCs w:val="22"/>
            </w:rPr>
          </w:pPr>
          <w:r>
            <w:rPr>
              <w:rFonts w:ascii="Arial" w:hAnsi="Arial" w:cs="Arial"/>
              <w:color w:val="000000"/>
              <w:sz w:val="22"/>
              <w:szCs w:val="22"/>
            </w:rPr>
            <w:t>Tableaux</w:t>
          </w:r>
        </w:p>
      </w:tc>
    </w:tr>
  </w:tbl>
  <w:p w:rsidR="004F3C2B" w:rsidRDefault="004F3C2B">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FC"/>
    <w:rsid w:val="000A74EC"/>
    <w:rsid w:val="00113562"/>
    <w:rsid w:val="00347E23"/>
    <w:rsid w:val="004679A3"/>
    <w:rsid w:val="004873FD"/>
    <w:rsid w:val="004F3C2B"/>
    <w:rsid w:val="005124F6"/>
    <w:rsid w:val="00515EE0"/>
    <w:rsid w:val="005262FC"/>
    <w:rsid w:val="00584C54"/>
    <w:rsid w:val="00682F89"/>
    <w:rsid w:val="006878E7"/>
    <w:rsid w:val="00A66B2F"/>
    <w:rsid w:val="00AB37F9"/>
    <w:rsid w:val="00B041B4"/>
    <w:rsid w:val="00B417A1"/>
    <w:rsid w:val="00DC439C"/>
    <w:rsid w:val="00E13B3E"/>
    <w:rsid w:val="00EA2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DC5F8C-B35B-4D00-9BBA-33A93D2E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24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2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2821">
      <w:bodyDiv w:val="1"/>
      <w:marLeft w:val="0"/>
      <w:marRight w:val="0"/>
      <w:marTop w:val="0"/>
      <w:marBottom w:val="0"/>
      <w:divBdr>
        <w:top w:val="none" w:sz="0" w:space="0" w:color="auto"/>
        <w:left w:val="none" w:sz="0" w:space="0" w:color="auto"/>
        <w:bottom w:val="none" w:sz="0" w:space="0" w:color="auto"/>
        <w:right w:val="none" w:sz="0" w:space="0" w:color="auto"/>
      </w:divBdr>
    </w:div>
    <w:div w:id="747045430">
      <w:bodyDiv w:val="1"/>
      <w:marLeft w:val="0"/>
      <w:marRight w:val="0"/>
      <w:marTop w:val="0"/>
      <w:marBottom w:val="0"/>
      <w:divBdr>
        <w:top w:val="none" w:sz="0" w:space="0" w:color="auto"/>
        <w:left w:val="none" w:sz="0" w:space="0" w:color="auto"/>
        <w:bottom w:val="none" w:sz="0" w:space="0" w:color="auto"/>
        <w:right w:val="none" w:sz="0" w:space="0" w:color="auto"/>
      </w:divBdr>
    </w:div>
    <w:div w:id="19612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footer" Target="footer2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chart" Target="charts/chart2.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chart" Target="charts/chart1.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F9E4-4521-8502-234593FD611D}"/>
              </c:ext>
            </c:extLst>
          </c:dPt>
          <c:dPt>
            <c:idx val="4"/>
            <c:invertIfNegative val="0"/>
            <c:bubble3D val="0"/>
            <c:spPr>
              <a:solidFill>
                <a:srgbClr val="00B0F0"/>
              </a:solidFill>
              <a:ln>
                <a:noFill/>
              </a:ln>
              <a:effectLst/>
            </c:spPr>
            <c:extLst>
              <c:ext xmlns:c16="http://schemas.microsoft.com/office/drawing/2014/chart" uri="{C3380CC4-5D6E-409C-BE32-E72D297353CC}">
                <c16:uniqueId val="{00000003-F9E4-4521-8502-234593FD611D}"/>
              </c:ext>
            </c:extLst>
          </c:dPt>
          <c:dPt>
            <c:idx val="5"/>
            <c:invertIfNegative val="0"/>
            <c:bubble3D val="0"/>
            <c:spPr>
              <a:solidFill>
                <a:srgbClr val="00B0F0"/>
              </a:solidFill>
              <a:ln>
                <a:noFill/>
              </a:ln>
              <a:effectLst/>
            </c:spPr>
            <c:extLst>
              <c:ext xmlns:c16="http://schemas.microsoft.com/office/drawing/2014/chart" uri="{C3380CC4-5D6E-409C-BE32-E72D297353CC}">
                <c16:uniqueId val="{00000005-F9E4-4521-8502-234593FD611D}"/>
              </c:ext>
            </c:extLst>
          </c:dPt>
          <c:dPt>
            <c:idx val="6"/>
            <c:invertIfNegative val="0"/>
            <c:bubble3D val="0"/>
            <c:spPr>
              <a:solidFill>
                <a:srgbClr val="00B0F0"/>
              </a:solidFill>
              <a:ln>
                <a:noFill/>
              </a:ln>
              <a:effectLst/>
            </c:spPr>
            <c:extLst>
              <c:ext xmlns:c16="http://schemas.microsoft.com/office/drawing/2014/chart" uri="{C3380CC4-5D6E-409C-BE32-E72D297353CC}">
                <c16:uniqueId val="{00000007-F9E4-4521-8502-234593FD611D}"/>
              </c:ext>
            </c:extLst>
          </c:dPt>
          <c:dPt>
            <c:idx val="7"/>
            <c:invertIfNegative val="0"/>
            <c:bubble3D val="0"/>
            <c:spPr>
              <a:solidFill>
                <a:srgbClr val="00B0F0"/>
              </a:solidFill>
              <a:ln>
                <a:noFill/>
              </a:ln>
              <a:effectLst/>
            </c:spPr>
            <c:extLst>
              <c:ext xmlns:c16="http://schemas.microsoft.com/office/drawing/2014/chart" uri="{C3380CC4-5D6E-409C-BE32-E72D297353CC}">
                <c16:uniqueId val="{00000009-F9E4-4521-8502-234593FD611D}"/>
              </c:ext>
            </c:extLst>
          </c:dPt>
          <c:dPt>
            <c:idx val="8"/>
            <c:invertIfNegative val="0"/>
            <c:bubble3D val="0"/>
            <c:spPr>
              <a:solidFill>
                <a:srgbClr val="00B0F0"/>
              </a:solidFill>
              <a:ln>
                <a:noFill/>
              </a:ln>
              <a:effectLst/>
            </c:spPr>
            <c:extLst>
              <c:ext xmlns:c16="http://schemas.microsoft.com/office/drawing/2014/chart" uri="{C3380CC4-5D6E-409C-BE32-E72D297353CC}">
                <c16:uniqueId val="{0000000B-F9E4-4521-8502-234593FD611D}"/>
              </c:ext>
            </c:extLst>
          </c:dPt>
          <c:dPt>
            <c:idx val="13"/>
            <c:invertIfNegative val="0"/>
            <c:bubble3D val="0"/>
            <c:spPr>
              <a:solidFill>
                <a:srgbClr val="00B0F0"/>
              </a:solidFill>
              <a:ln>
                <a:noFill/>
              </a:ln>
              <a:effectLst/>
            </c:spPr>
            <c:extLst>
              <c:ext xmlns:c16="http://schemas.microsoft.com/office/drawing/2014/chart" uri="{C3380CC4-5D6E-409C-BE32-E72D297353CC}">
                <c16:uniqueId val="{0000000D-F9E4-4521-8502-234593FD611D}"/>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F9E4-4521-8502-234593FD611D}"/>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F9E4-4521-8502-234593FD611D}"/>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D203-45D3-BACD-67E005C2493F}"/>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D203-45D3-BACD-67E005C2493F}"/>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D203-45D3-BACD-67E005C2493F}"/>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D203-45D3-BACD-67E005C2493F}"/>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D203-45D3-BACD-67E005C2493F}"/>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D203-45D3-BACD-67E005C2493F}"/>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D203-45D3-BACD-67E005C2493F}"/>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D203-45D3-BACD-67E005C2493F}"/>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D203-45D3-BACD-67E005C2493F}"/>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D203-45D3-BACD-67E005C2493F}"/>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D203-45D3-BACD-67E005C2493F}"/>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D203-45D3-BACD-67E005C2493F}"/>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D203-45D3-BACD-67E005C2493F}"/>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D203-45D3-BACD-67E005C2493F}"/>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D203-45D3-BACD-67E005C2493F}"/>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D203-45D3-BACD-67E005C2493F}"/>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D203-45D3-BACD-67E005C2493F}"/>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D203-45D3-BACD-67E005C2493F}"/>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24</TotalTime>
  <Pages>18</Pages>
  <Words>4699</Words>
  <Characters>27374</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19</cp:revision>
  <dcterms:created xsi:type="dcterms:W3CDTF">2019-02-07T11:27:00Z</dcterms:created>
  <dcterms:modified xsi:type="dcterms:W3CDTF">2019-09-05T15:11:00Z</dcterms:modified>
</cp:coreProperties>
</file>