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45980" w14:textId="5187880D" w:rsidR="00882334" w:rsidRDefault="00882334" w:rsidP="00D14D3A">
      <w:pPr>
        <w:pStyle w:val="Titre1"/>
      </w:pPr>
      <w:bookmarkStart w:id="0" w:name="_Toc86052300"/>
      <w:r w:rsidRPr="00882334">
        <w:t xml:space="preserve">Indicateurs </w:t>
      </w:r>
      <w:r>
        <w:t xml:space="preserve">pour le rapport d’activité relatif aux caractéristiques </w:t>
      </w:r>
      <w:r w:rsidR="00B011C2">
        <w:t>génétiques</w:t>
      </w:r>
      <w:bookmarkEnd w:id="0"/>
    </w:p>
    <w:p w14:paraId="4CCA4690" w14:textId="77777777" w:rsidR="00E64FCE" w:rsidRDefault="00E64FCE" w:rsidP="008F43A3">
      <w:pPr>
        <w:ind w:left="708" w:hanging="708"/>
        <w:rPr>
          <w:lang w:eastAsia="fr-FR"/>
        </w:rPr>
      </w:pPr>
    </w:p>
    <w:p w14:paraId="76118F64" w14:textId="3FA7124D" w:rsidR="00E64FCE" w:rsidRDefault="00E64FCE" w:rsidP="008F43A3">
      <w:pPr>
        <w:ind w:left="708" w:hanging="708"/>
        <w:rPr>
          <w:lang w:eastAsia="fr-FR"/>
        </w:rPr>
      </w:pPr>
    </w:p>
    <w:tbl>
      <w:tblPr>
        <w:tblW w:w="0" w:type="auto"/>
        <w:tblInd w:w="-142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6A004F" w14:paraId="34818890" w14:textId="77777777" w:rsidTr="006A004F">
        <w:trPr>
          <w:trHeight w:val="1785"/>
        </w:trPr>
        <w:tc>
          <w:tcPr>
            <w:tcW w:w="9135" w:type="dxa"/>
          </w:tcPr>
          <w:p w14:paraId="4F52D8BC" w14:textId="23676ED5" w:rsidR="006A004F" w:rsidRPr="006A004F" w:rsidRDefault="006A004F" w:rsidP="006A004F">
            <w:pPr>
              <w:ind w:left="835" w:hanging="708"/>
              <w:rPr>
                <w:b/>
                <w:lang w:eastAsia="fr-FR"/>
              </w:rPr>
            </w:pPr>
            <w:r w:rsidRPr="006A004F">
              <w:rPr>
                <w:b/>
                <w:lang w:eastAsia="fr-FR"/>
              </w:rPr>
              <w:t>Mode d’emploi de ce document :</w:t>
            </w:r>
          </w:p>
          <w:p w14:paraId="25738EEB" w14:textId="28A76196" w:rsidR="006A004F" w:rsidRDefault="006A004F" w:rsidP="006A004F">
            <w:pPr>
              <w:ind w:left="835" w:hanging="708"/>
              <w:rPr>
                <w:lang w:eastAsia="fr-FR"/>
              </w:rPr>
            </w:pPr>
            <w:r>
              <w:rPr>
                <w:lang w:eastAsia="fr-FR"/>
              </w:rPr>
              <w:t xml:space="preserve">Le document ci-dessous présente les </w:t>
            </w:r>
            <w:r w:rsidR="00092489">
              <w:rPr>
                <w:lang w:eastAsia="fr-FR"/>
              </w:rPr>
              <w:t>indicateurs </w:t>
            </w:r>
            <w:r>
              <w:rPr>
                <w:lang w:eastAsia="fr-FR"/>
              </w:rPr>
              <w:t xml:space="preserve">en </w:t>
            </w:r>
            <w:r w:rsidRPr="008F43A3">
              <w:rPr>
                <w:b/>
                <w:color w:val="7030A0"/>
                <w:lang w:eastAsia="fr-FR"/>
              </w:rPr>
              <w:t>violet</w:t>
            </w:r>
            <w:r w:rsidRPr="008F43A3">
              <w:rPr>
                <w:color w:val="7030A0"/>
                <w:lang w:eastAsia="fr-FR"/>
              </w:rPr>
              <w:t xml:space="preserve"> </w:t>
            </w:r>
            <w:r>
              <w:rPr>
                <w:lang w:eastAsia="fr-FR"/>
              </w:rPr>
              <w:t xml:space="preserve">avec les </w:t>
            </w:r>
            <w:r w:rsidR="00092489">
              <w:rPr>
                <w:lang w:eastAsia="fr-FR"/>
              </w:rPr>
              <w:t xml:space="preserve">modalités de réponse </w:t>
            </w:r>
            <w:r>
              <w:rPr>
                <w:lang w:eastAsia="fr-FR"/>
              </w:rPr>
              <w:t xml:space="preserve">possibles pour cet indicateur en </w:t>
            </w:r>
            <w:r w:rsidRPr="00434E64">
              <w:rPr>
                <w:i/>
                <w:lang w:eastAsia="fr-FR"/>
              </w:rPr>
              <w:t>italique</w:t>
            </w:r>
            <w:r>
              <w:rPr>
                <w:b/>
                <w:i/>
                <w:lang w:eastAsia="fr-FR"/>
              </w:rPr>
              <w:t xml:space="preserve"> </w:t>
            </w:r>
            <w:r>
              <w:rPr>
                <w:lang w:eastAsia="fr-FR"/>
              </w:rPr>
              <w:t xml:space="preserve">: </w:t>
            </w:r>
          </w:p>
          <w:p w14:paraId="5D3E8857" w14:textId="4C0151B1" w:rsidR="006A004F" w:rsidRDefault="006A004F" w:rsidP="006A004F">
            <w:pPr>
              <w:pStyle w:val="Titre3"/>
              <w:ind w:left="847"/>
            </w:pPr>
            <w:r w:rsidRPr="008F43A3">
              <w:t>Indicateur</w:t>
            </w:r>
          </w:p>
          <w:p w14:paraId="294C3787" w14:textId="6217FA09" w:rsidR="006A004F" w:rsidRDefault="006A004F" w:rsidP="006A004F">
            <w:pPr>
              <w:pStyle w:val="Paragraphedeliste"/>
              <w:rPr>
                <w:lang w:eastAsia="fr-FR"/>
              </w:rPr>
            </w:pPr>
            <w:r>
              <w:rPr>
                <w:lang w:eastAsia="fr-FR"/>
              </w:rPr>
              <w:t xml:space="preserve">Liste des </w:t>
            </w:r>
            <w:r w:rsidR="00092489">
              <w:rPr>
                <w:lang w:eastAsia="fr-FR"/>
              </w:rPr>
              <w:t xml:space="preserve">modalités de réponse </w:t>
            </w:r>
            <w:r>
              <w:rPr>
                <w:lang w:eastAsia="fr-FR"/>
              </w:rPr>
              <w:t>possible pour un indicateur</w:t>
            </w:r>
          </w:p>
          <w:p w14:paraId="0EC6BF23" w14:textId="4108ED48" w:rsidR="006A004F" w:rsidRDefault="001329BC" w:rsidP="006A004F">
            <w:pPr>
              <w:rPr>
                <w:lang w:eastAsia="fr-FR"/>
              </w:rPr>
            </w:pPr>
            <w:r>
              <w:rPr>
                <w:lang w:eastAsia="fr-FR"/>
              </w:rPr>
              <w:t>Ce document a pour objectif une meilleure compréhension du fichier Excel qui fait référence</w:t>
            </w:r>
          </w:p>
          <w:p w14:paraId="7805F831" w14:textId="1FFD0BB7" w:rsidR="005E053D" w:rsidRDefault="005100C3" w:rsidP="006A004F">
            <w:pPr>
              <w:rPr>
                <w:lang w:eastAsia="fr-FR"/>
              </w:rPr>
            </w:pPr>
            <w:r w:rsidRPr="00FF7D40">
              <w:rPr>
                <w:rStyle w:val="eq0j8"/>
                <w:rFonts w:ascii="Segoe UI Symbol" w:hAnsi="Segoe UI Symbol" w:cs="Segoe UI Symbol"/>
                <w:b/>
                <w:sz w:val="28"/>
                <w:highlight w:val="lightGray"/>
              </w:rPr>
              <w:t xml:space="preserve">⚠ </w:t>
            </w:r>
            <w:r w:rsidR="00FF7D40" w:rsidRPr="00FF7D40">
              <w:rPr>
                <w:highlight w:val="lightGray"/>
                <w:lang w:eastAsia="fr-FR"/>
              </w:rPr>
              <w:t>Surligné en</w:t>
            </w:r>
            <w:r w:rsidRPr="00FF7D40">
              <w:rPr>
                <w:highlight w:val="lightGray"/>
                <w:lang w:eastAsia="fr-FR"/>
              </w:rPr>
              <w:t xml:space="preserve"> gris </w:t>
            </w:r>
            <w:r w:rsidR="00FF7D40" w:rsidRPr="00FF7D40">
              <w:rPr>
                <w:highlight w:val="lightGray"/>
                <w:lang w:eastAsia="fr-FR"/>
              </w:rPr>
              <w:t>les items qui seront demandés en 2024 sur l’activité 2023</w:t>
            </w:r>
          </w:p>
          <w:p w14:paraId="57C17A66" w14:textId="517333A7" w:rsidR="00CF1B2C" w:rsidRDefault="00CF1B2C" w:rsidP="00FF7D40"/>
        </w:tc>
      </w:tr>
    </w:tbl>
    <w:p w14:paraId="285E063F" w14:textId="64032F1A" w:rsidR="001422BB" w:rsidRDefault="001422BB" w:rsidP="001422BB">
      <w:pPr>
        <w:rPr>
          <w:bCs/>
          <w:iCs/>
          <w:spacing w:val="5"/>
          <w:lang w:eastAsia="fr-FR"/>
        </w:rPr>
      </w:pPr>
    </w:p>
    <w:p w14:paraId="77F33BD8" w14:textId="73247495" w:rsidR="00AC0826" w:rsidRDefault="00AC0826" w:rsidP="008F43A3">
      <w:pPr>
        <w:rPr>
          <w:lang w:eastAsia="fr-FR"/>
        </w:rPr>
      </w:pPr>
    </w:p>
    <w:p w14:paraId="32062259" w14:textId="096B11B3" w:rsidR="003232F2" w:rsidRPr="003B31EB" w:rsidRDefault="003232F2" w:rsidP="003232F2">
      <w:pPr>
        <w:pStyle w:val="Titre1"/>
        <w:rPr>
          <w:i/>
        </w:rPr>
      </w:pPr>
      <w:r>
        <w:lastRenderedPageBreak/>
        <w:t xml:space="preserve">  </w:t>
      </w:r>
      <w:bookmarkStart w:id="1" w:name="_Toc86052301"/>
      <w:r>
        <w:t>Cytogénétique : caryotype / FISH / ACPA : données agrégées</w:t>
      </w:r>
      <w:bookmarkEnd w:id="1"/>
      <w:r>
        <w:t> </w:t>
      </w:r>
      <w:r w:rsidR="003B31EB">
        <w:br/>
      </w:r>
      <w:r w:rsidR="003B31EB" w:rsidRPr="003B31EB">
        <w:rPr>
          <w:i/>
        </w:rPr>
        <w:t>(cette partie n’est pas présentée dans le fichier Excel)</w:t>
      </w:r>
    </w:p>
    <w:p w14:paraId="285D5405" w14:textId="77777777" w:rsidR="00342998" w:rsidRDefault="00342998" w:rsidP="00342998"/>
    <w:p w14:paraId="7FC8BA2F" w14:textId="34FE58E0" w:rsidR="00342998" w:rsidRPr="00201BFB" w:rsidRDefault="00201BFB" w:rsidP="00342998">
      <w:pPr>
        <w:rPr>
          <w:b/>
          <w:u w:val="single"/>
        </w:rPr>
      </w:pPr>
      <w:r>
        <w:sym w:font="Wingdings" w:char="F0E8"/>
      </w:r>
      <w:r>
        <w:t xml:space="preserve"> </w:t>
      </w:r>
      <w:r w:rsidR="00342998" w:rsidRPr="00201BFB">
        <w:rPr>
          <w:b/>
          <w:u w:val="single"/>
        </w:rPr>
        <w:t>Outre les données administratives sera demandé :</w:t>
      </w:r>
    </w:p>
    <w:p w14:paraId="10F21727" w14:textId="46C041A4" w:rsidR="003232F2" w:rsidRDefault="003232F2" w:rsidP="00DE3044">
      <w:pPr>
        <w:pStyle w:val="Titre2"/>
      </w:pPr>
      <w:bookmarkStart w:id="2" w:name="_Toc86052302"/>
      <w:r>
        <w:t>FISH/ CARYOTYPE</w:t>
      </w:r>
      <w:bookmarkEnd w:id="2"/>
    </w:p>
    <w:p w14:paraId="30607844" w14:textId="1B9752AD" w:rsidR="003232F2" w:rsidRDefault="003232F2" w:rsidP="003232F2">
      <w:pPr>
        <w:pStyle w:val="Titre3"/>
      </w:pPr>
      <w:r>
        <w:t>Nombre total d’individus avec un résultat rendu au prescripteur dans l’année</w:t>
      </w:r>
    </w:p>
    <w:p w14:paraId="7FF28A90" w14:textId="7057F117" w:rsidR="003232F2" w:rsidRDefault="003232F2" w:rsidP="003232F2">
      <w:pPr>
        <w:pStyle w:val="Titre3"/>
      </w:pPr>
      <w:r>
        <w:t>Nombre total d’échecs du FISH</w:t>
      </w:r>
      <w:r w:rsidR="003B31EB">
        <w:t>/ caryotype</w:t>
      </w:r>
    </w:p>
    <w:p w14:paraId="7357385F" w14:textId="664B9D22" w:rsidR="00DE3044" w:rsidRDefault="00DE3044" w:rsidP="00DE3044">
      <w:pPr>
        <w:pStyle w:val="Titre2"/>
        <w:rPr>
          <w:lang w:eastAsia="fr-FR"/>
        </w:rPr>
      </w:pPr>
      <w:bookmarkStart w:id="3" w:name="_Toc86052303"/>
      <w:r>
        <w:rPr>
          <w:lang w:eastAsia="fr-FR"/>
        </w:rPr>
        <w:t>ACPA</w:t>
      </w:r>
      <w:bookmarkEnd w:id="3"/>
    </w:p>
    <w:p w14:paraId="21E5683D" w14:textId="0529EBB8" w:rsidR="00DE3044" w:rsidRDefault="00DE3044" w:rsidP="00DE3044">
      <w:pPr>
        <w:pStyle w:val="Titre3"/>
      </w:pPr>
      <w:r>
        <w:t>Nombre total d’individus avec un résultat rendu au prescripteur dans l’année</w:t>
      </w:r>
    </w:p>
    <w:p w14:paraId="78DCBBF5" w14:textId="77777777" w:rsidR="00DE3044" w:rsidRDefault="00DE3044" w:rsidP="00DE3044">
      <w:pPr>
        <w:pStyle w:val="Titre3"/>
        <w:rPr>
          <w:rFonts w:eastAsia="Times New Roman"/>
        </w:rPr>
      </w:pPr>
      <w:r w:rsidRPr="00E161F6">
        <w:rPr>
          <w:rFonts w:eastAsia="Times New Roman"/>
        </w:rPr>
        <w:t>Technique</w:t>
      </w:r>
    </w:p>
    <w:p w14:paraId="47239100" w14:textId="77777777" w:rsidR="00DE3044" w:rsidRDefault="00DE3044" w:rsidP="00DE3044">
      <w:pPr>
        <w:pStyle w:val="Paragraphedeliste"/>
      </w:pPr>
      <w:r>
        <w:t>CGH</w:t>
      </w:r>
    </w:p>
    <w:p w14:paraId="3A7E9587" w14:textId="77777777" w:rsidR="00DE3044" w:rsidRDefault="00DE3044" w:rsidP="00DE3044">
      <w:pPr>
        <w:pStyle w:val="Paragraphedeliste"/>
      </w:pPr>
      <w:r>
        <w:t>SNP</w:t>
      </w:r>
    </w:p>
    <w:p w14:paraId="680B3940" w14:textId="77777777" w:rsidR="00DE3044" w:rsidRDefault="00DE3044" w:rsidP="00DE3044">
      <w:pPr>
        <w:pStyle w:val="Titre3"/>
      </w:pPr>
      <w:r>
        <w:t>Résolution de la puce</w:t>
      </w:r>
    </w:p>
    <w:p w14:paraId="4B65C98C" w14:textId="15C74B56" w:rsidR="00DE3044" w:rsidRDefault="00DE3044" w:rsidP="00DE3044">
      <w:pPr>
        <w:pStyle w:val="Titre3"/>
      </w:pPr>
      <w:r>
        <w:t>Seuil de détection fixé</w:t>
      </w:r>
    </w:p>
    <w:p w14:paraId="68C1FE49" w14:textId="459A133E" w:rsidR="00342998" w:rsidRDefault="00342998" w:rsidP="00342998">
      <w:pPr>
        <w:pStyle w:val="Titre3"/>
      </w:pPr>
      <w:r>
        <w:t xml:space="preserve">Laboratoire d’une filière </w:t>
      </w:r>
      <w:r w:rsidR="00787ED1">
        <w:t xml:space="preserve">maladies rares </w:t>
      </w:r>
      <w:r>
        <w:t>ou réseau pour l’ACPA*</w:t>
      </w:r>
    </w:p>
    <w:p w14:paraId="75453871" w14:textId="77777777" w:rsidR="00342998" w:rsidRDefault="00342998" w:rsidP="00342998">
      <w:pPr>
        <w:pStyle w:val="Paragraphedeliste"/>
      </w:pPr>
      <w:r>
        <w:t>Anomalies du développement et déficience intellectuelle de causes rares/AnDDI-Rares</w:t>
      </w:r>
    </w:p>
    <w:p w14:paraId="7B9345E7" w14:textId="77777777" w:rsidR="00342998" w:rsidRDefault="00342998" w:rsidP="00342998">
      <w:pPr>
        <w:pStyle w:val="Paragraphedeliste"/>
      </w:pPr>
      <w:r>
        <w:t>Maladies cardiaques héréditaires/CARDIOGEN</w:t>
      </w:r>
    </w:p>
    <w:p w14:paraId="5BED9CB0" w14:textId="77777777" w:rsidR="00342998" w:rsidRDefault="00342998" w:rsidP="00342998">
      <w:pPr>
        <w:pStyle w:val="Paragraphedeliste"/>
      </w:pPr>
      <w:r>
        <w:t>Maladies rares à expression motrice ou cognitive du système nerveux central/BRAIN-TEAM</w:t>
      </w:r>
    </w:p>
    <w:p w14:paraId="45A0E9D3" w14:textId="77777777" w:rsidR="00342998" w:rsidRDefault="00342998" w:rsidP="00342998">
      <w:pPr>
        <w:pStyle w:val="Paragraphedeliste"/>
      </w:pPr>
      <w:r>
        <w:t>Maladies rares du développement cérébral et déficience intellectuelle/DéfiScience</w:t>
      </w:r>
    </w:p>
    <w:p w14:paraId="49370DFB" w14:textId="77777777" w:rsidR="00342998" w:rsidRDefault="00342998" w:rsidP="00342998">
      <w:pPr>
        <w:pStyle w:val="Paragraphedeliste"/>
      </w:pPr>
      <w:r>
        <w:t>Maladies auto-immunes et auto-inflammatoires systémiques rares/FAI²R</w:t>
      </w:r>
    </w:p>
    <w:p w14:paraId="60203737" w14:textId="77777777" w:rsidR="00342998" w:rsidRDefault="00342998" w:rsidP="00342998">
      <w:pPr>
        <w:pStyle w:val="Paragraphedeliste"/>
      </w:pPr>
      <w:r>
        <w:t>Maladies vasculaires rares avec atteinte multisystémique/FAVA-Multi</w:t>
      </w:r>
    </w:p>
    <w:p w14:paraId="4EF31B70" w14:textId="77777777" w:rsidR="00342998" w:rsidRDefault="00342998" w:rsidP="00342998">
      <w:pPr>
        <w:pStyle w:val="Paragraphedeliste"/>
      </w:pPr>
      <w:r>
        <w:t xml:space="preserve">Maladies </w:t>
      </w:r>
      <w:r w:rsidRPr="006F66A6">
        <w:t>hépatiques</w:t>
      </w:r>
      <w:r>
        <w:t xml:space="preserve"> rares de l’enfant et de l’adulte/FILFOIE</w:t>
      </w:r>
    </w:p>
    <w:p w14:paraId="5F706516" w14:textId="77777777" w:rsidR="00342998" w:rsidRDefault="00342998" w:rsidP="00342998">
      <w:pPr>
        <w:pStyle w:val="Paragraphedeliste"/>
      </w:pPr>
      <w:r>
        <w:t>Maladies neuromusculaires/FILNEMUS</w:t>
      </w:r>
    </w:p>
    <w:p w14:paraId="75E2EF2E" w14:textId="77777777" w:rsidR="00342998" w:rsidRDefault="00342998" w:rsidP="00342998">
      <w:pPr>
        <w:pStyle w:val="Paragraphedeliste"/>
      </w:pPr>
      <w:r>
        <w:t>Maladies rares en dermatologie/FIMARAD</w:t>
      </w:r>
    </w:p>
    <w:p w14:paraId="1DFEB106" w14:textId="77777777" w:rsidR="00342998" w:rsidRDefault="00342998" w:rsidP="00342998">
      <w:pPr>
        <w:pStyle w:val="Paragraphedeliste"/>
      </w:pPr>
      <w:r>
        <w:t>Malformations abdomino-thoraciques/FIMATHO</w:t>
      </w:r>
    </w:p>
    <w:p w14:paraId="4ED9E9A7" w14:textId="77777777" w:rsidR="00342998" w:rsidRDefault="00342998" w:rsidP="00342998">
      <w:pPr>
        <w:pStyle w:val="Paragraphedeliste"/>
      </w:pPr>
      <w:r>
        <w:t>Maladies rares endocriniennes/FIRENDO</w:t>
      </w:r>
    </w:p>
    <w:p w14:paraId="18E58788" w14:textId="77777777" w:rsidR="00342998" w:rsidRDefault="00342998" w:rsidP="00342998">
      <w:pPr>
        <w:pStyle w:val="Paragraphedeliste"/>
      </w:pPr>
      <w:r>
        <w:t>Maladies héréditaires du métabolisme/G2M</w:t>
      </w:r>
    </w:p>
    <w:p w14:paraId="388D3A68" w14:textId="77777777" w:rsidR="00342998" w:rsidRDefault="00342998" w:rsidP="00342998">
      <w:pPr>
        <w:pStyle w:val="Paragraphedeliste"/>
      </w:pPr>
      <w:r>
        <w:t>Maladies rares immuno-hématologiques/MARIH</w:t>
      </w:r>
    </w:p>
    <w:p w14:paraId="1D0684FF" w14:textId="77777777" w:rsidR="00342998" w:rsidRDefault="00342998" w:rsidP="00342998">
      <w:pPr>
        <w:pStyle w:val="Paragraphedeliste"/>
      </w:pPr>
      <w:r>
        <w:t>Maladies constitutionnelles rares du globule rouge et de l’érythropoïèse/MCGRE</w:t>
      </w:r>
    </w:p>
    <w:p w14:paraId="1E28DC9E" w14:textId="77777777" w:rsidR="00342998" w:rsidRDefault="00342998" w:rsidP="00342998">
      <w:pPr>
        <w:pStyle w:val="Paragraphedeliste"/>
      </w:pPr>
      <w:r>
        <w:t>Maladies hémorragiques constitutionnelles/MHémo</w:t>
      </w:r>
    </w:p>
    <w:p w14:paraId="20A452CC" w14:textId="77777777" w:rsidR="00342998" w:rsidRDefault="00342998" w:rsidP="00342998">
      <w:pPr>
        <w:pStyle w:val="Paragraphedeliste"/>
      </w:pPr>
      <w:r>
        <w:t>Mucoviscidose et affections liées à une anomalie de CFTR /Muco-CFTR</w:t>
      </w:r>
    </w:p>
    <w:p w14:paraId="5B0914D4" w14:textId="77777777" w:rsidR="00342998" w:rsidRDefault="00342998" w:rsidP="00342998">
      <w:pPr>
        <w:pStyle w:val="Paragraphedeliste"/>
      </w:pPr>
      <w:r>
        <w:t>Complications neurologiques et sphinctériennes des malformations pelviennes et médullaires rares/NeuroSphinx-GBS</w:t>
      </w:r>
    </w:p>
    <w:p w14:paraId="0670F61D" w14:textId="77777777" w:rsidR="00342998" w:rsidRDefault="00342998" w:rsidP="00342998">
      <w:pPr>
        <w:pStyle w:val="Paragraphedeliste"/>
      </w:pPr>
      <w:r>
        <w:t>Os-Calcium/Cartilage-Rein/OSCAR</w:t>
      </w:r>
    </w:p>
    <w:p w14:paraId="369E7BFF" w14:textId="77777777" w:rsidR="00342998" w:rsidRDefault="00342998" w:rsidP="00342998">
      <w:pPr>
        <w:pStyle w:val="Paragraphedeliste"/>
      </w:pPr>
      <w:r>
        <w:t>Maladies rénales rares/ORKiD</w:t>
      </w:r>
    </w:p>
    <w:p w14:paraId="7907A7B8" w14:textId="77777777" w:rsidR="00342998" w:rsidRDefault="00342998" w:rsidP="00342998">
      <w:pPr>
        <w:pStyle w:val="Paragraphedeliste"/>
      </w:pPr>
      <w:r>
        <w:t>Maladies respiratoires rares/RESPIFIL</w:t>
      </w:r>
    </w:p>
    <w:p w14:paraId="35BA45FD" w14:textId="77777777" w:rsidR="00342998" w:rsidRDefault="00342998" w:rsidP="00342998">
      <w:pPr>
        <w:pStyle w:val="Paragraphedeliste"/>
      </w:pPr>
      <w:r>
        <w:t>Maladies rares sensorielles/SENSGENE</w:t>
      </w:r>
    </w:p>
    <w:p w14:paraId="461BD666" w14:textId="77777777" w:rsidR="00342998" w:rsidRDefault="00342998" w:rsidP="00342998">
      <w:pPr>
        <w:pStyle w:val="Paragraphedeliste"/>
      </w:pPr>
      <w:r>
        <w:lastRenderedPageBreak/>
        <w:t>Sclérose latérale amyotrophique/SLA</w:t>
      </w:r>
    </w:p>
    <w:p w14:paraId="34FCD894" w14:textId="77777777" w:rsidR="00342998" w:rsidRDefault="00342998" w:rsidP="00342998">
      <w:pPr>
        <w:pStyle w:val="Paragraphedeliste"/>
      </w:pPr>
      <w:r>
        <w:t>Maladies rares de la tête, du cou et des dents/TETECOU</w:t>
      </w:r>
    </w:p>
    <w:p w14:paraId="630D7137" w14:textId="77777777" w:rsidR="00342998" w:rsidRDefault="00342998" w:rsidP="00342998">
      <w:pPr>
        <w:pStyle w:val="Paragraphedeliste"/>
      </w:pPr>
      <w:r>
        <w:t xml:space="preserve">Réseau Génétique et Cancer </w:t>
      </w:r>
    </w:p>
    <w:p w14:paraId="15BD47D0" w14:textId="77777777" w:rsidR="00342998" w:rsidRDefault="00342998" w:rsidP="00342998">
      <w:pPr>
        <w:pStyle w:val="Paragraphedeliste"/>
      </w:pPr>
      <w:r>
        <w:t>Réseau national de pharmacologie</w:t>
      </w:r>
    </w:p>
    <w:p w14:paraId="1978C192" w14:textId="77777777" w:rsidR="00342998" w:rsidRDefault="00342998" w:rsidP="00342998">
      <w:r>
        <w:t xml:space="preserve">*Ne déclarer que les filières pour lesquelles le laboratoire réalise </w:t>
      </w:r>
      <w:r w:rsidRPr="001422BB">
        <w:rPr>
          <w:u w:val="single"/>
        </w:rPr>
        <w:t>régulièrement</w:t>
      </w:r>
      <w:r>
        <w:t xml:space="preserve"> des ACPA</w:t>
      </w:r>
    </w:p>
    <w:p w14:paraId="61E3C136" w14:textId="77777777" w:rsidR="00201BFB" w:rsidRDefault="00201BFB" w:rsidP="00201BFB">
      <w:pPr>
        <w:pStyle w:val="Titre2"/>
      </w:pPr>
      <w:bookmarkStart w:id="4" w:name="_Toc86052304"/>
      <w:r w:rsidRPr="001A76C2">
        <w:t>Génétique moléculaire</w:t>
      </w:r>
      <w:r>
        <w:t>: données agrégées</w:t>
      </w:r>
      <w:bookmarkEnd w:id="4"/>
    </w:p>
    <w:p w14:paraId="797824EE" w14:textId="77777777" w:rsidR="00201BFB" w:rsidRDefault="00201BFB" w:rsidP="00201BFB">
      <w:pPr>
        <w:pStyle w:val="Titre3"/>
      </w:pPr>
      <w:r>
        <w:t>Nombre total d’individus avec un résultat rendu au prescripteur dans l’année pour les maladies</w:t>
      </w:r>
    </w:p>
    <w:p w14:paraId="112DC962" w14:textId="77777777" w:rsidR="00201BFB" w:rsidRDefault="00201BFB" w:rsidP="00201BFB">
      <w:pPr>
        <w:pStyle w:val="Titre3"/>
      </w:pPr>
      <w:r>
        <w:t>Nombre total d’individus avec un résultat rendu au prescripteur dans l’année pour la pharmacogénétique</w:t>
      </w:r>
    </w:p>
    <w:p w14:paraId="03BB78B0" w14:textId="30439C86" w:rsidR="00201BFB" w:rsidRDefault="00201BFB" w:rsidP="00201BFB">
      <w:pPr>
        <w:pStyle w:val="Titre3"/>
      </w:pPr>
      <w:r>
        <w:t>Votre laboratoire est-il laboratoire de référence selon l’arrêté « </w:t>
      </w:r>
      <w:r w:rsidRPr="00201BFB">
        <w:t>15 juillet 2021 fixant la liste des laboratoires de biologie médicale de référence</w:t>
      </w:r>
      <w:r>
        <w:t> »</w:t>
      </w:r>
    </w:p>
    <w:p w14:paraId="58D93B4D" w14:textId="059D1D38" w:rsidR="00201BFB" w:rsidRDefault="00201BFB" w:rsidP="00201BFB">
      <w:pPr>
        <w:pStyle w:val="Paragraphedeliste"/>
      </w:pPr>
      <w:r>
        <w:t>non</w:t>
      </w:r>
    </w:p>
    <w:p w14:paraId="3DBF5ECC" w14:textId="2BB1AC82" w:rsidR="00201BFB" w:rsidRDefault="00201BFB" w:rsidP="00201BFB">
      <w:pPr>
        <w:pStyle w:val="Paragraphedeliste"/>
      </w:pPr>
      <w:r>
        <w:t>Oui : préciser la ou les indications</w:t>
      </w:r>
    </w:p>
    <w:p w14:paraId="5A33C334" w14:textId="6BA3F4D5" w:rsidR="00201BFB" w:rsidRDefault="00201BFB" w:rsidP="00201BFB">
      <w:pPr>
        <w:pStyle w:val="Titre3"/>
      </w:pPr>
      <w:r>
        <w:t>Votre laboratoire est il interprétateur pour le PFMG2025</w:t>
      </w:r>
    </w:p>
    <w:p w14:paraId="0BF48685" w14:textId="39E10904" w:rsidR="00201BFB" w:rsidRDefault="00201BFB" w:rsidP="00201BFB">
      <w:pPr>
        <w:pStyle w:val="Paragraphedeliste"/>
      </w:pPr>
      <w:r>
        <w:t>Non</w:t>
      </w:r>
    </w:p>
    <w:p w14:paraId="2DEBAE10" w14:textId="2623D271" w:rsidR="00201BFB" w:rsidRDefault="00201BFB" w:rsidP="00201BFB">
      <w:pPr>
        <w:pStyle w:val="Paragraphedeliste"/>
      </w:pPr>
      <w:r>
        <w:t>Oui : préciser la ou les préindications</w:t>
      </w:r>
    </w:p>
    <w:p w14:paraId="02F2F4FD" w14:textId="3B921E96" w:rsidR="00AB1B59" w:rsidRPr="00D14D3A" w:rsidRDefault="00AB1B59" w:rsidP="00D14D3A">
      <w:pPr>
        <w:pStyle w:val="Titre1"/>
      </w:pPr>
      <w:bookmarkStart w:id="5" w:name="_Toc86052305"/>
      <w:r w:rsidRPr="00D14D3A">
        <w:lastRenderedPageBreak/>
        <w:t xml:space="preserve">Cytogénétique : caryotype / </w:t>
      </w:r>
      <w:r w:rsidR="00203470">
        <w:t>FISH</w:t>
      </w:r>
      <w:r w:rsidR="003232F2">
        <w:t>/ ACPA</w:t>
      </w:r>
      <w:r w:rsidR="002B5E1E" w:rsidRPr="00D14D3A">
        <w:t>: données individuelles</w:t>
      </w:r>
      <w:bookmarkEnd w:id="5"/>
    </w:p>
    <w:p w14:paraId="3FF09888" w14:textId="77777777" w:rsidR="005E053D" w:rsidRDefault="005E053D" w:rsidP="00AB1B59"/>
    <w:p w14:paraId="67E3E295" w14:textId="1B3DF024" w:rsidR="00AB1B59" w:rsidRDefault="00AB1B59" w:rsidP="00AB1B59">
      <w:r>
        <w:t xml:space="preserve">Une ligne </w:t>
      </w:r>
      <w:r w:rsidR="00092489">
        <w:t xml:space="preserve">correspond à </w:t>
      </w:r>
      <w:r>
        <w:t>un examen pour un patient avec communication du résultat au prescripteur</w:t>
      </w:r>
    </w:p>
    <w:p w14:paraId="2F27FECB" w14:textId="57D7DDBB" w:rsidR="00AB1B59" w:rsidRDefault="001329BC" w:rsidP="001329BC">
      <w:r>
        <w:sym w:font="Wingdings" w:char="F0E8"/>
      </w:r>
      <w:r>
        <w:t xml:space="preserve"> </w:t>
      </w:r>
      <w:r w:rsidR="005E053D">
        <w:t xml:space="preserve">En cas de renouvellement d’un examen </w:t>
      </w:r>
      <w:r w:rsidR="00AB1B59">
        <w:t>pour cause d’échec</w:t>
      </w:r>
      <w:r w:rsidR="00096CEC">
        <w:t>,</w:t>
      </w:r>
      <w:r w:rsidR="00AB1B59">
        <w:t xml:space="preserve"> ne compter que les examens avec communication du résultat au prescripteur</w:t>
      </w:r>
    </w:p>
    <w:p w14:paraId="280AC043" w14:textId="75481307" w:rsidR="00AB1B59" w:rsidRDefault="005F6F4F" w:rsidP="00AB1B59">
      <w:pPr>
        <w:pStyle w:val="Titre2"/>
      </w:pPr>
      <w:bookmarkStart w:id="6" w:name="_Toc86052306"/>
      <w:r>
        <w:t>Informations relatives</w:t>
      </w:r>
      <w:r w:rsidR="00AB1B59">
        <w:t xml:space="preserve"> à l’examen</w:t>
      </w:r>
      <w:bookmarkEnd w:id="6"/>
    </w:p>
    <w:p w14:paraId="67971448" w14:textId="0860C9E5" w:rsidR="00144361" w:rsidRPr="00C25B64" w:rsidRDefault="00144361" w:rsidP="008F43A3">
      <w:pPr>
        <w:pStyle w:val="Titre3"/>
      </w:pPr>
      <w:r w:rsidRPr="00C25B64">
        <w:t xml:space="preserve">Code </w:t>
      </w:r>
      <w:r w:rsidR="006E15A2">
        <w:t xml:space="preserve">département </w:t>
      </w:r>
      <w:r w:rsidRPr="00C25B64">
        <w:t>du prescripteur</w:t>
      </w:r>
    </w:p>
    <w:p w14:paraId="41946557" w14:textId="042E094C" w:rsidR="00144361" w:rsidRDefault="006E15A2" w:rsidP="008F43A3">
      <w:pPr>
        <w:pStyle w:val="Paragraphedeliste"/>
      </w:pPr>
      <w:r>
        <w:t>Extraction du c</w:t>
      </w:r>
      <w:r w:rsidR="00144361">
        <w:t>ode postal</w:t>
      </w:r>
      <w:r w:rsidR="003E64B1">
        <w:t xml:space="preserve"> </w:t>
      </w:r>
      <w:r>
        <w:t>(2 premiers caractères pour la France métropolitaine, 3 premiers caractères pour l’Outre-mer et 999 pour les pays étrangers)</w:t>
      </w:r>
    </w:p>
    <w:p w14:paraId="33B259B3" w14:textId="77777777" w:rsidR="00203470" w:rsidRDefault="00203470" w:rsidP="00203470">
      <w:pPr>
        <w:pStyle w:val="Titre3"/>
        <w:rPr>
          <w:rFonts w:eastAsia="Times New Roman"/>
        </w:rPr>
      </w:pPr>
      <w:r w:rsidRPr="00E161F6">
        <w:rPr>
          <w:rFonts w:eastAsia="Times New Roman"/>
        </w:rPr>
        <w:t>Technique</w:t>
      </w:r>
    </w:p>
    <w:p w14:paraId="5C27EDC9" w14:textId="77777777" w:rsidR="00203470" w:rsidRPr="00C25B64" w:rsidRDefault="00203470" w:rsidP="00203470">
      <w:pPr>
        <w:pStyle w:val="Paragraphedeliste"/>
      </w:pPr>
      <w:r w:rsidRPr="008F43A3">
        <w:t>Caryotype</w:t>
      </w:r>
      <w:r>
        <w:t xml:space="preserve"> seul</w:t>
      </w:r>
    </w:p>
    <w:p w14:paraId="1E604BFD" w14:textId="77777777" w:rsidR="00FF6438" w:rsidRPr="00FF6438" w:rsidRDefault="00FF6438" w:rsidP="00203470">
      <w:pPr>
        <w:pStyle w:val="Paragraphedeliste"/>
      </w:pPr>
      <w:r>
        <w:rPr>
          <w:rFonts w:ascii="Arial" w:hAnsi="Arial" w:cs="Arial"/>
          <w:color w:val="000000"/>
          <w:sz w:val="20"/>
          <w:szCs w:val="20"/>
          <w:lang w:eastAsia="fr-FR"/>
        </w:rPr>
        <w:t xml:space="preserve">Fish seule </w:t>
      </w:r>
      <w:r>
        <w:rPr>
          <w:rFonts w:ascii="Arial" w:hAnsi="Arial" w:cs="Arial"/>
          <w:color w:val="FF0000"/>
          <w:sz w:val="20"/>
          <w:szCs w:val="20"/>
          <w:lang w:eastAsia="fr-FR"/>
        </w:rPr>
        <w:t>(ou autre qpcr MLPA…)</w:t>
      </w:r>
    </w:p>
    <w:p w14:paraId="0EA921E3" w14:textId="77777777" w:rsidR="00FF6438" w:rsidRPr="00FF6438" w:rsidRDefault="00FF6438" w:rsidP="00203470">
      <w:pPr>
        <w:pStyle w:val="Paragraphedeliste"/>
      </w:pPr>
      <w:r>
        <w:rPr>
          <w:rFonts w:ascii="Arial" w:hAnsi="Arial" w:cs="Arial"/>
          <w:color w:val="000000"/>
          <w:sz w:val="20"/>
          <w:szCs w:val="20"/>
          <w:lang w:eastAsia="fr-FR"/>
        </w:rPr>
        <w:t xml:space="preserve">Caryotype et fish </w:t>
      </w:r>
      <w:r>
        <w:rPr>
          <w:rFonts w:ascii="Arial" w:hAnsi="Arial" w:cs="Arial"/>
          <w:color w:val="FF0000"/>
          <w:sz w:val="20"/>
          <w:szCs w:val="20"/>
          <w:lang w:eastAsia="fr-FR"/>
        </w:rPr>
        <w:t>(ou autre qpcr MLPA…)</w:t>
      </w:r>
    </w:p>
    <w:p w14:paraId="7F83A8DC" w14:textId="47D913D0" w:rsidR="000926B4" w:rsidRPr="00FF6438" w:rsidRDefault="00FF6438" w:rsidP="00203470">
      <w:pPr>
        <w:pStyle w:val="Paragraphedeliste"/>
      </w:pPr>
      <w:r>
        <w:rPr>
          <w:rFonts w:ascii="Arial" w:hAnsi="Arial" w:cs="Arial"/>
          <w:color w:val="000000"/>
          <w:sz w:val="20"/>
          <w:szCs w:val="20"/>
          <w:lang w:eastAsia="fr-FR"/>
        </w:rPr>
        <w:t xml:space="preserve">ACPA </w:t>
      </w:r>
      <w:r>
        <w:rPr>
          <w:rFonts w:ascii="Arial" w:hAnsi="Arial" w:cs="Arial"/>
          <w:color w:val="FF0000"/>
          <w:sz w:val="20"/>
          <w:szCs w:val="20"/>
          <w:lang w:eastAsia="fr-FR"/>
        </w:rPr>
        <w:t>(seule ou avec Fish)</w:t>
      </w:r>
    </w:p>
    <w:p w14:paraId="6DD9F9BC" w14:textId="3606D9B0" w:rsidR="00FF6438" w:rsidRPr="00FF6438" w:rsidRDefault="00FF6438" w:rsidP="00203470">
      <w:pPr>
        <w:pStyle w:val="Paragraphedeliste"/>
        <w:rPr>
          <w:color w:val="FF0000"/>
        </w:rPr>
      </w:pPr>
      <w:r w:rsidRPr="00FF6438">
        <w:rPr>
          <w:rFonts w:ascii="Arial" w:hAnsi="Arial" w:cs="Arial"/>
          <w:color w:val="FF0000"/>
          <w:sz w:val="20"/>
          <w:szCs w:val="20"/>
          <w:lang w:eastAsia="fr-FR"/>
        </w:rPr>
        <w:t>ACPA + caryotype</w:t>
      </w:r>
    </w:p>
    <w:p w14:paraId="5E7AA8E4" w14:textId="77777777" w:rsidR="0073037C" w:rsidRDefault="0073037C" w:rsidP="0073037C">
      <w:pPr>
        <w:pStyle w:val="Titre3"/>
      </w:pPr>
      <w:r>
        <w:t>Délai de rendu du résultat</w:t>
      </w:r>
    </w:p>
    <w:p w14:paraId="22AE14B0" w14:textId="77777777" w:rsidR="0073037C" w:rsidRDefault="0073037C" w:rsidP="0073037C">
      <w:pPr>
        <w:pStyle w:val="Paragraphedeliste"/>
      </w:pPr>
      <w:r>
        <w:t>= date de rendu du résultat au prescripteur – date de prescription conforme*</w:t>
      </w:r>
    </w:p>
    <w:p w14:paraId="0B5C5FF5" w14:textId="77777777" w:rsidR="0073037C" w:rsidRDefault="0073037C" w:rsidP="0073037C">
      <w:r>
        <w:t>*</w:t>
      </w:r>
      <w:r w:rsidRPr="00B25BDE">
        <w:t xml:space="preserve"> </w:t>
      </w:r>
      <w:r>
        <w:t>déduire le délai d’attente liée à la non-conformité</w:t>
      </w:r>
    </w:p>
    <w:p w14:paraId="6D3CD8BD" w14:textId="609C34A0" w:rsidR="00AB1B59" w:rsidRPr="004C5D6D" w:rsidRDefault="00AB1B59" w:rsidP="008F43A3">
      <w:pPr>
        <w:pStyle w:val="Titre3"/>
      </w:pPr>
      <w:r>
        <w:t>Indication</w:t>
      </w:r>
    </w:p>
    <w:p w14:paraId="7F1F5E92" w14:textId="77777777" w:rsidR="000926B4" w:rsidRDefault="000926B4" w:rsidP="000926B4">
      <w:pPr>
        <w:pStyle w:val="Paragraphedeliste"/>
        <w:rPr>
          <w:lang w:eastAsia="fr-FR"/>
        </w:rPr>
      </w:pPr>
      <w:r>
        <w:rPr>
          <w:lang w:eastAsia="fr-FR"/>
        </w:rPr>
        <w:t>Déficience intellectuelle ou trouble des apprentissages dans un cadre syndromique</w:t>
      </w:r>
    </w:p>
    <w:p w14:paraId="717C0E95" w14:textId="77777777" w:rsidR="000926B4" w:rsidRDefault="000926B4" w:rsidP="000926B4">
      <w:pPr>
        <w:pStyle w:val="Paragraphedeliste"/>
        <w:rPr>
          <w:lang w:eastAsia="fr-FR"/>
        </w:rPr>
      </w:pPr>
      <w:r>
        <w:rPr>
          <w:lang w:eastAsia="fr-FR"/>
        </w:rPr>
        <w:t>Malformations SANS retard psychomoteur</w:t>
      </w:r>
    </w:p>
    <w:p w14:paraId="3F485A99" w14:textId="77777777" w:rsidR="000926B4" w:rsidRDefault="000926B4" w:rsidP="000926B4">
      <w:pPr>
        <w:pStyle w:val="Paragraphedeliste"/>
        <w:rPr>
          <w:lang w:eastAsia="fr-FR"/>
        </w:rPr>
      </w:pPr>
      <w:r>
        <w:rPr>
          <w:lang w:eastAsia="fr-FR"/>
        </w:rPr>
        <w:t>Déficience intellectuelle ou troubles des apprentissages isolés</w:t>
      </w:r>
    </w:p>
    <w:p w14:paraId="00F26F7D" w14:textId="77777777" w:rsidR="00796BBE" w:rsidRPr="00796BBE" w:rsidRDefault="00796BBE" w:rsidP="000926B4">
      <w:pPr>
        <w:pStyle w:val="Paragraphedeliste"/>
        <w:rPr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Troubles envahissants du développement (TED)/Autisme </w:t>
      </w:r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>ou troubles psychiatriques / comportement</w:t>
      </w:r>
    </w:p>
    <w:p w14:paraId="04DBCD73" w14:textId="7552B4E3" w:rsidR="000926B4" w:rsidRDefault="000926B4" w:rsidP="000926B4">
      <w:pPr>
        <w:pStyle w:val="Paragraphedeliste"/>
        <w:rPr>
          <w:lang w:eastAsia="fr-FR"/>
        </w:rPr>
      </w:pPr>
      <w:r>
        <w:rPr>
          <w:lang w:eastAsia="fr-FR"/>
        </w:rPr>
        <w:t>Epilepsie isolée</w:t>
      </w:r>
    </w:p>
    <w:p w14:paraId="7F655691" w14:textId="77777777" w:rsidR="000926B4" w:rsidRDefault="000926B4" w:rsidP="000926B4">
      <w:pPr>
        <w:pStyle w:val="Paragraphedeliste"/>
        <w:rPr>
          <w:lang w:eastAsia="fr-FR"/>
        </w:rPr>
      </w:pPr>
      <w:r>
        <w:rPr>
          <w:lang w:eastAsia="fr-FR"/>
        </w:rPr>
        <w:t>Troubles de la reproduction : infertilité</w:t>
      </w:r>
    </w:p>
    <w:p w14:paraId="6DB6F5CE" w14:textId="77777777" w:rsidR="000926B4" w:rsidRDefault="000926B4" w:rsidP="000926B4">
      <w:pPr>
        <w:pStyle w:val="Paragraphedeliste"/>
        <w:rPr>
          <w:lang w:eastAsia="fr-FR"/>
        </w:rPr>
      </w:pPr>
      <w:r>
        <w:rPr>
          <w:lang w:eastAsia="fr-FR"/>
        </w:rPr>
        <w:t>Troubles de la reproduction : fausses couches</w:t>
      </w:r>
    </w:p>
    <w:p w14:paraId="1F00C6DD" w14:textId="5953593E" w:rsidR="000926B4" w:rsidRDefault="00796BBE" w:rsidP="000926B4">
      <w:pPr>
        <w:pStyle w:val="Paragraphedeliste"/>
        <w:rPr>
          <w:lang w:eastAsia="fr-F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>Trouble de la croissance ou trouble du cycle menstruel et ou avance ou retard pubertaire</w:t>
      </w:r>
    </w:p>
    <w:p w14:paraId="1895A4AE" w14:textId="77777777" w:rsidR="00796BBE" w:rsidRPr="00796BBE" w:rsidRDefault="00796BBE" w:rsidP="000926B4">
      <w:pPr>
        <w:pStyle w:val="Paragraphedeliste"/>
        <w:rPr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Variation du développement sexuel</w:t>
      </w:r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(y compris secondaires)</w:t>
      </w:r>
    </w:p>
    <w:p w14:paraId="6FF9BB55" w14:textId="28F9F76C" w:rsidR="000926B4" w:rsidRDefault="000926B4" w:rsidP="000926B4">
      <w:pPr>
        <w:pStyle w:val="Paragraphedeliste"/>
        <w:rPr>
          <w:lang w:eastAsia="fr-FR"/>
        </w:rPr>
      </w:pPr>
      <w:r>
        <w:rPr>
          <w:lang w:eastAsia="fr-FR"/>
        </w:rPr>
        <w:t>Maladies cassantes</w:t>
      </w:r>
    </w:p>
    <w:p w14:paraId="5A9491B5" w14:textId="77777777" w:rsidR="000926B4" w:rsidRDefault="000926B4" w:rsidP="000926B4">
      <w:pPr>
        <w:pStyle w:val="Paragraphedeliste"/>
        <w:rPr>
          <w:lang w:eastAsia="fr-FR"/>
        </w:rPr>
      </w:pPr>
      <w:r>
        <w:rPr>
          <w:lang w:eastAsia="fr-FR"/>
        </w:rPr>
        <w:t>Etudes familiales</w:t>
      </w:r>
    </w:p>
    <w:p w14:paraId="2D8681B7" w14:textId="77777777" w:rsidR="00796BBE" w:rsidRPr="00796BBE" w:rsidRDefault="00796BBE" w:rsidP="000926B4">
      <w:pPr>
        <w:pStyle w:val="Paragraphedeliste"/>
        <w:rPr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Don de gamètes </w:t>
      </w:r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>et d'embryons</w:t>
      </w:r>
    </w:p>
    <w:p w14:paraId="637770B8" w14:textId="7C56EB1C" w:rsidR="000926B4" w:rsidRDefault="000926B4" w:rsidP="000926B4">
      <w:pPr>
        <w:pStyle w:val="Paragraphedeliste"/>
        <w:rPr>
          <w:lang w:eastAsia="fr-FR"/>
        </w:rPr>
      </w:pPr>
      <w:r>
        <w:rPr>
          <w:lang w:eastAsia="fr-FR"/>
        </w:rPr>
        <w:t>Recherche d'une anomalie constitutionnelle suite à la réalisation d'un examen somatique</w:t>
      </w:r>
    </w:p>
    <w:p w14:paraId="782C2286" w14:textId="77777777" w:rsidR="000926B4" w:rsidRDefault="000926B4" w:rsidP="000926B4">
      <w:pPr>
        <w:pStyle w:val="Paragraphedeliste"/>
        <w:rPr>
          <w:lang w:eastAsia="fr-FR"/>
        </w:rPr>
      </w:pPr>
      <w:r>
        <w:rPr>
          <w:lang w:eastAsia="fr-FR"/>
        </w:rPr>
        <w:t>Examen de fœtopathologie</w:t>
      </w:r>
    </w:p>
    <w:p w14:paraId="6A23D7C2" w14:textId="299CDECA" w:rsidR="0073037C" w:rsidRPr="00AB1B59" w:rsidRDefault="00AB1B59" w:rsidP="0073037C">
      <w:pPr>
        <w:pStyle w:val="Paragraphedeliste"/>
        <w:rPr>
          <w:lang w:eastAsia="fr-FR"/>
        </w:rPr>
      </w:pPr>
      <w:r w:rsidRPr="00AB1B59">
        <w:rPr>
          <w:lang w:eastAsia="fr-FR"/>
        </w:rPr>
        <w:t>Autre</w:t>
      </w:r>
      <w:r w:rsidR="0073037C">
        <w:rPr>
          <w:lang w:eastAsia="fr-FR"/>
        </w:rPr>
        <w:t> : préciser TEXTE LIBRE</w:t>
      </w:r>
    </w:p>
    <w:p w14:paraId="72F04E84" w14:textId="17B0CD89" w:rsidR="00234288" w:rsidRPr="003B05D7" w:rsidRDefault="00234288" w:rsidP="0073037C">
      <w:pPr>
        <w:pStyle w:val="Paragraphedeliste"/>
        <w:numPr>
          <w:ilvl w:val="0"/>
          <w:numId w:val="0"/>
        </w:numPr>
        <w:ind w:left="1440"/>
        <w:rPr>
          <w:b/>
          <w:lang w:eastAsia="fr-FR"/>
        </w:rPr>
      </w:pPr>
    </w:p>
    <w:p w14:paraId="38FE672D" w14:textId="6B354726" w:rsidR="000926B4" w:rsidRDefault="005F10EB" w:rsidP="000926B4">
      <w:pPr>
        <w:pStyle w:val="Titre3"/>
        <w:rPr>
          <w:highlight w:val="lightGray"/>
        </w:rPr>
      </w:pPr>
      <w:r w:rsidRPr="00203470">
        <w:rPr>
          <w:highlight w:val="lightGray"/>
        </w:rPr>
        <w:lastRenderedPageBreak/>
        <w:t>Positionnement de l’examen</w:t>
      </w:r>
      <w:r w:rsidR="00203470" w:rsidRPr="00203470">
        <w:rPr>
          <w:highlight w:val="lightGray"/>
        </w:rPr>
        <w:t xml:space="preserve"> pour </w:t>
      </w:r>
      <w:r w:rsidR="00203470" w:rsidRPr="000926B4">
        <w:rPr>
          <w:highlight w:val="lightGray"/>
        </w:rPr>
        <w:t xml:space="preserve">l’activité </w:t>
      </w:r>
      <w:r w:rsidR="000926B4" w:rsidRPr="000926B4">
        <w:rPr>
          <w:highlight w:val="lightGray"/>
        </w:rPr>
        <w:t>FACULTATIF en 2022 à prévoir pour 2023</w:t>
      </w:r>
    </w:p>
    <w:p w14:paraId="16EBA129" w14:textId="77777777" w:rsidR="006E15A2" w:rsidRDefault="00593A9F" w:rsidP="00593A9F">
      <w:pPr>
        <w:rPr>
          <w:b/>
          <w:highlight w:val="lightGray"/>
          <w:lang w:eastAsia="fr-FR"/>
        </w:rPr>
      </w:pPr>
      <w:r w:rsidRPr="005100C3">
        <w:rPr>
          <w:b/>
          <w:highlight w:val="lightGray"/>
          <w:lang w:eastAsia="fr-FR"/>
        </w:rPr>
        <w:sym w:font="Wingdings" w:char="F0E8"/>
      </w:r>
      <w:r w:rsidRPr="005100C3">
        <w:rPr>
          <w:b/>
          <w:highlight w:val="lightGray"/>
          <w:lang w:eastAsia="fr-FR"/>
        </w:rPr>
        <w:t xml:space="preserve">Préciser si l'examen est réalisé en première intention pour ce patient ou si d'autre examen ont été réalisés avant  </w:t>
      </w:r>
    </w:p>
    <w:p w14:paraId="75F76853" w14:textId="5BEFBB27" w:rsidR="000926B4" w:rsidRPr="005100C3" w:rsidRDefault="00593A9F" w:rsidP="00593A9F">
      <w:pPr>
        <w:rPr>
          <w:b/>
          <w:highlight w:val="lightGray"/>
          <w:lang w:eastAsia="fr-FR"/>
        </w:rPr>
      </w:pPr>
      <w:r w:rsidRPr="005100C3">
        <w:rPr>
          <w:b/>
          <w:highlight w:val="lightGray"/>
          <w:lang w:eastAsia="fr-FR"/>
        </w:rPr>
        <w:sym w:font="Wingdings" w:char="F0E8"/>
      </w:r>
      <w:r w:rsidRPr="005100C3">
        <w:rPr>
          <w:b/>
          <w:highlight w:val="lightGray"/>
          <w:lang w:eastAsia="fr-FR"/>
        </w:rPr>
        <w:t xml:space="preserve"> sélectionner l’examen le plus couvrant</w:t>
      </w:r>
    </w:p>
    <w:p w14:paraId="3AC72F91" w14:textId="77777777" w:rsidR="000926B4" w:rsidRPr="000926B4" w:rsidRDefault="000926B4" w:rsidP="000926B4">
      <w:pPr>
        <w:pStyle w:val="Paragraphedeliste"/>
        <w:rPr>
          <w:highlight w:val="lightGray"/>
          <w:lang w:eastAsia="fr-FR"/>
        </w:rPr>
      </w:pPr>
      <w:r w:rsidRPr="000926B4">
        <w:rPr>
          <w:highlight w:val="lightGray"/>
          <w:lang w:eastAsia="fr-FR"/>
        </w:rPr>
        <w:t>Première intention</w:t>
      </w:r>
    </w:p>
    <w:p w14:paraId="0678AFFC" w14:textId="77777777" w:rsidR="000926B4" w:rsidRPr="000926B4" w:rsidRDefault="000926B4" w:rsidP="000926B4">
      <w:pPr>
        <w:pStyle w:val="Paragraphedeliste"/>
        <w:rPr>
          <w:highlight w:val="lightGray"/>
          <w:lang w:eastAsia="fr-FR"/>
        </w:rPr>
      </w:pPr>
      <w:r w:rsidRPr="000926B4">
        <w:rPr>
          <w:highlight w:val="lightGray"/>
          <w:lang w:eastAsia="fr-FR"/>
        </w:rPr>
        <w:t>Caractérisation d’une anomalie mise en évidence par une autre technique : génétique moléculaire</w:t>
      </w:r>
    </w:p>
    <w:p w14:paraId="5F041602" w14:textId="77777777" w:rsidR="000926B4" w:rsidRPr="000926B4" w:rsidRDefault="000926B4" w:rsidP="000926B4">
      <w:pPr>
        <w:pStyle w:val="Paragraphedeliste"/>
        <w:rPr>
          <w:highlight w:val="lightGray"/>
          <w:lang w:eastAsia="fr-FR"/>
        </w:rPr>
      </w:pPr>
      <w:r w:rsidRPr="000926B4">
        <w:rPr>
          <w:highlight w:val="lightGray"/>
          <w:lang w:eastAsia="fr-FR"/>
        </w:rPr>
        <w:t>Caractérisation d’une anomalie mise en évidence par une autre technique : ACPA</w:t>
      </w:r>
    </w:p>
    <w:p w14:paraId="3ACD4529" w14:textId="77777777" w:rsidR="000926B4" w:rsidRPr="000926B4" w:rsidRDefault="000926B4" w:rsidP="000926B4">
      <w:pPr>
        <w:pStyle w:val="Paragraphedeliste"/>
        <w:rPr>
          <w:highlight w:val="lightGray"/>
          <w:lang w:eastAsia="fr-FR"/>
        </w:rPr>
      </w:pPr>
      <w:r w:rsidRPr="000926B4">
        <w:rPr>
          <w:highlight w:val="lightGray"/>
          <w:lang w:eastAsia="fr-FR"/>
        </w:rPr>
        <w:t>Caractérisation d’une anomalie mise en évidence par une autre technique : fish</w:t>
      </w:r>
    </w:p>
    <w:p w14:paraId="6FE30817" w14:textId="77777777" w:rsidR="000926B4" w:rsidRPr="000926B4" w:rsidRDefault="000926B4" w:rsidP="000926B4">
      <w:pPr>
        <w:pStyle w:val="Paragraphedeliste"/>
        <w:rPr>
          <w:highlight w:val="lightGray"/>
          <w:lang w:eastAsia="fr-FR"/>
        </w:rPr>
      </w:pPr>
      <w:r w:rsidRPr="000926B4">
        <w:rPr>
          <w:highlight w:val="lightGray"/>
          <w:lang w:eastAsia="fr-FR"/>
        </w:rPr>
        <w:t>Caractérisation d’une anomalie mise en évidence par une autre technique : caryotype</w:t>
      </w:r>
    </w:p>
    <w:p w14:paraId="46169CEF" w14:textId="73BA3E28" w:rsidR="005F10EB" w:rsidRPr="000926B4" w:rsidRDefault="000926B4" w:rsidP="000926B4">
      <w:pPr>
        <w:pStyle w:val="Paragraphedeliste"/>
        <w:rPr>
          <w:highlight w:val="lightGray"/>
          <w:lang w:eastAsia="fr-FR"/>
        </w:rPr>
      </w:pPr>
      <w:r w:rsidRPr="000926B4">
        <w:rPr>
          <w:highlight w:val="lightGray"/>
          <w:lang w:eastAsia="fr-FR"/>
        </w:rPr>
        <w:t>Positionnement de l'examen inconnu</w:t>
      </w:r>
    </w:p>
    <w:p w14:paraId="5CF4BDE6" w14:textId="53D366B8" w:rsidR="000926B4" w:rsidRPr="005100C3" w:rsidRDefault="000926B4" w:rsidP="001D23A7">
      <w:pPr>
        <w:pStyle w:val="Titre3"/>
        <w:rPr>
          <w:highlight w:val="lightGray"/>
        </w:rPr>
      </w:pPr>
      <w:r w:rsidRPr="005100C3">
        <w:rPr>
          <w:highlight w:val="lightGray"/>
        </w:rPr>
        <w:t xml:space="preserve">Contexte de prescription </w:t>
      </w:r>
      <w:r w:rsidR="00593A9F" w:rsidRPr="005100C3">
        <w:rPr>
          <w:highlight w:val="lightGray"/>
        </w:rPr>
        <w:t>FACULTATIF en 2022 à prévoir pour 2023</w:t>
      </w:r>
    </w:p>
    <w:p w14:paraId="2BB1155F" w14:textId="69129914" w:rsidR="000926B4" w:rsidRPr="005100C3" w:rsidRDefault="00593A9F" w:rsidP="00593A9F">
      <w:pPr>
        <w:rPr>
          <w:highlight w:val="lightGray"/>
          <w:lang w:eastAsia="fr-FR"/>
        </w:rPr>
      </w:pPr>
      <w:r w:rsidRPr="005100C3">
        <w:rPr>
          <w:highlight w:val="lightGray"/>
          <w:lang w:eastAsia="fr-FR"/>
        </w:rPr>
        <w:sym w:font="Wingdings" w:char="F0E8"/>
      </w:r>
      <w:r w:rsidRPr="005100C3">
        <w:rPr>
          <w:highlight w:val="lightGray"/>
          <w:lang w:eastAsia="fr-FR"/>
        </w:rPr>
        <w:t xml:space="preserve"> </w:t>
      </w:r>
      <w:r w:rsidR="00B43C24">
        <w:rPr>
          <w:highlight w:val="lightGray"/>
          <w:lang w:eastAsia="fr-FR"/>
        </w:rPr>
        <w:t>E</w:t>
      </w:r>
      <w:r w:rsidRPr="005100C3">
        <w:rPr>
          <w:highlight w:val="lightGray"/>
          <w:lang w:eastAsia="fr-FR"/>
        </w:rPr>
        <w:t xml:space="preserve">n lien avec la révision de la loi de bioéthique pas obligatoire pour l'activité 2022 </w:t>
      </w:r>
    </w:p>
    <w:p w14:paraId="74FA6D5D" w14:textId="77777777" w:rsidR="00593A9F" w:rsidRPr="005100C3" w:rsidRDefault="00593A9F" w:rsidP="00593A9F">
      <w:pPr>
        <w:pStyle w:val="Paragraphedeliste"/>
        <w:rPr>
          <w:highlight w:val="lightGray"/>
          <w:lang w:eastAsia="fr-FR"/>
        </w:rPr>
      </w:pPr>
      <w:r w:rsidRPr="005100C3">
        <w:rPr>
          <w:highlight w:val="lightGray"/>
          <w:lang w:eastAsia="fr-FR"/>
        </w:rPr>
        <w:t>Diagnostic constitutionnel</w:t>
      </w:r>
    </w:p>
    <w:p w14:paraId="46426DCA" w14:textId="77777777" w:rsidR="00593A9F" w:rsidRPr="005100C3" w:rsidRDefault="00593A9F" w:rsidP="00593A9F">
      <w:pPr>
        <w:pStyle w:val="Paragraphedeliste"/>
        <w:rPr>
          <w:highlight w:val="lightGray"/>
          <w:lang w:eastAsia="fr-FR"/>
        </w:rPr>
      </w:pPr>
      <w:r w:rsidRPr="005100C3">
        <w:rPr>
          <w:highlight w:val="lightGray"/>
          <w:lang w:eastAsia="fr-FR"/>
        </w:rPr>
        <w:t>Somatique (avec résultat constitutionnel)</w:t>
      </w:r>
    </w:p>
    <w:p w14:paraId="7D7AB286" w14:textId="77777777" w:rsidR="00593A9F" w:rsidRPr="005100C3" w:rsidRDefault="00593A9F" w:rsidP="00593A9F">
      <w:pPr>
        <w:pStyle w:val="Paragraphedeliste"/>
        <w:rPr>
          <w:highlight w:val="lightGray"/>
          <w:lang w:eastAsia="fr-FR"/>
        </w:rPr>
      </w:pPr>
      <w:r w:rsidRPr="005100C3">
        <w:rPr>
          <w:highlight w:val="lightGray"/>
          <w:lang w:eastAsia="fr-FR"/>
        </w:rPr>
        <w:t xml:space="preserve">Validation diagnostique d’un résultat issu de la recherche </w:t>
      </w:r>
    </w:p>
    <w:p w14:paraId="671FBE35" w14:textId="77777777" w:rsidR="00593A9F" w:rsidRPr="005100C3" w:rsidRDefault="00593A9F" w:rsidP="00593A9F">
      <w:pPr>
        <w:pStyle w:val="Paragraphedeliste"/>
        <w:rPr>
          <w:highlight w:val="lightGray"/>
          <w:lang w:eastAsia="fr-FR"/>
        </w:rPr>
      </w:pPr>
      <w:r w:rsidRPr="005100C3">
        <w:rPr>
          <w:highlight w:val="lightGray"/>
          <w:lang w:eastAsia="fr-FR"/>
        </w:rPr>
        <w:t>examen réalisé en situationPost mortem</w:t>
      </w:r>
    </w:p>
    <w:p w14:paraId="57C10D26" w14:textId="47D0D716" w:rsidR="00593A9F" w:rsidRPr="005100C3" w:rsidRDefault="00593A9F" w:rsidP="00593A9F">
      <w:pPr>
        <w:pStyle w:val="Paragraphedeliste"/>
        <w:rPr>
          <w:highlight w:val="lightGray"/>
          <w:lang w:eastAsia="fr-FR"/>
        </w:rPr>
      </w:pPr>
      <w:r w:rsidRPr="005100C3">
        <w:rPr>
          <w:highlight w:val="lightGray"/>
          <w:lang w:eastAsia="fr-FR"/>
        </w:rPr>
        <w:t>Inconnu</w:t>
      </w:r>
    </w:p>
    <w:p w14:paraId="5C21EB96" w14:textId="2000539A" w:rsidR="00AB1B59" w:rsidRPr="00193BA3" w:rsidRDefault="00AB1B59" w:rsidP="001D23A7">
      <w:pPr>
        <w:pStyle w:val="Titre3"/>
        <w:rPr>
          <w:u w:val="double" w:color="FF0000"/>
        </w:rPr>
      </w:pPr>
      <w:r w:rsidRPr="00193BA3">
        <w:t>Résultat</w:t>
      </w:r>
      <w:r w:rsidR="00193BA3" w:rsidRPr="00193BA3">
        <w:t xml:space="preserve"> </w:t>
      </w:r>
      <w:r w:rsidR="00193BA3" w:rsidRPr="00193BA3">
        <w:rPr>
          <w:u w:val="double" w:color="FF0000"/>
        </w:rPr>
        <w:t>si</w:t>
      </w:r>
      <w:r w:rsidR="00193BA3">
        <w:rPr>
          <w:u w:val="double" w:color="FF0000"/>
        </w:rPr>
        <w:t xml:space="preserve"> la technique est</w:t>
      </w:r>
      <w:r w:rsidR="00193BA3" w:rsidRPr="00193BA3">
        <w:rPr>
          <w:u w:val="double" w:color="FF0000"/>
        </w:rPr>
        <w:t xml:space="preserve"> </w:t>
      </w:r>
      <w:r w:rsidR="00193BA3">
        <w:rPr>
          <w:u w:val="double" w:color="FF0000"/>
        </w:rPr>
        <w:t xml:space="preserve">FISH </w:t>
      </w:r>
      <w:r w:rsidR="00B43C24">
        <w:rPr>
          <w:u w:val="double" w:color="FF0000"/>
        </w:rPr>
        <w:t>et/</w:t>
      </w:r>
      <w:r w:rsidR="00193BA3" w:rsidRPr="00193BA3">
        <w:rPr>
          <w:u w:val="double" w:color="FF0000"/>
        </w:rPr>
        <w:t>ou Caryotype</w:t>
      </w:r>
    </w:p>
    <w:p w14:paraId="1075FCAC" w14:textId="77777777" w:rsidR="00193BA3" w:rsidRPr="00193BA3" w:rsidRDefault="00193BA3" w:rsidP="00193BA3">
      <w:pPr>
        <w:pStyle w:val="Paragraphedeliste"/>
        <w:rPr>
          <w:lang w:eastAsia="fr-FR"/>
        </w:rPr>
      </w:pPr>
      <w:r w:rsidRPr="00193BA3">
        <w:rPr>
          <w:lang w:eastAsia="fr-FR"/>
        </w:rPr>
        <w:t>Trisomie 21</w:t>
      </w:r>
    </w:p>
    <w:p w14:paraId="196AFDDF" w14:textId="77777777" w:rsidR="00193BA3" w:rsidRPr="00193BA3" w:rsidRDefault="00193BA3" w:rsidP="00193BA3">
      <w:pPr>
        <w:pStyle w:val="Paragraphedeliste"/>
        <w:rPr>
          <w:lang w:eastAsia="fr-FR"/>
        </w:rPr>
      </w:pPr>
      <w:r w:rsidRPr="00193BA3">
        <w:rPr>
          <w:lang w:eastAsia="fr-FR"/>
        </w:rPr>
        <w:t>Trisomie 13</w:t>
      </w:r>
    </w:p>
    <w:p w14:paraId="389A0E02" w14:textId="77777777" w:rsidR="00193BA3" w:rsidRPr="00193BA3" w:rsidRDefault="00193BA3" w:rsidP="00193BA3">
      <w:pPr>
        <w:pStyle w:val="Paragraphedeliste"/>
        <w:rPr>
          <w:lang w:eastAsia="fr-FR"/>
        </w:rPr>
      </w:pPr>
      <w:r w:rsidRPr="00193BA3">
        <w:rPr>
          <w:lang w:eastAsia="fr-FR"/>
        </w:rPr>
        <w:t>Trisomie 18</w:t>
      </w:r>
    </w:p>
    <w:p w14:paraId="09182CD6" w14:textId="0D5DB837" w:rsidR="00193BA3" w:rsidRPr="00193BA3" w:rsidRDefault="00B43C24" w:rsidP="00193BA3">
      <w:pPr>
        <w:pStyle w:val="Paragraphedeliste"/>
        <w:rPr>
          <w:lang w:eastAsia="fr-FR"/>
        </w:rPr>
      </w:pPr>
      <w:r>
        <w:rPr>
          <w:lang w:eastAsia="fr-FR"/>
        </w:rPr>
        <w:t>S</w:t>
      </w:r>
      <w:r w:rsidR="00193BA3" w:rsidRPr="00193BA3">
        <w:rPr>
          <w:lang w:eastAsia="fr-FR"/>
        </w:rPr>
        <w:t xml:space="preserve">yndrome de Turner et syndromes associés </w:t>
      </w:r>
    </w:p>
    <w:p w14:paraId="7F7CB381" w14:textId="77777777" w:rsidR="00193BA3" w:rsidRPr="00193BA3" w:rsidRDefault="00193BA3" w:rsidP="00193BA3">
      <w:pPr>
        <w:pStyle w:val="Paragraphedeliste"/>
        <w:rPr>
          <w:lang w:eastAsia="fr-FR"/>
        </w:rPr>
      </w:pPr>
      <w:r w:rsidRPr="00193BA3">
        <w:rPr>
          <w:lang w:eastAsia="fr-FR"/>
        </w:rPr>
        <w:t>Syndrome de Klinefelter et syndromes associés</w:t>
      </w:r>
    </w:p>
    <w:p w14:paraId="6DFF4AAE" w14:textId="77777777" w:rsidR="00193BA3" w:rsidRPr="00193BA3" w:rsidRDefault="00193BA3" w:rsidP="00193BA3">
      <w:pPr>
        <w:pStyle w:val="Paragraphedeliste"/>
        <w:rPr>
          <w:lang w:eastAsia="fr-FR"/>
        </w:rPr>
      </w:pPr>
      <w:r w:rsidRPr="00193BA3">
        <w:rPr>
          <w:lang w:eastAsia="fr-FR"/>
        </w:rPr>
        <w:t>Autre dysgonosomie</w:t>
      </w:r>
    </w:p>
    <w:p w14:paraId="75E0E7EC" w14:textId="77777777" w:rsidR="00193BA3" w:rsidRPr="00193BA3" w:rsidRDefault="00193BA3" w:rsidP="00193BA3">
      <w:pPr>
        <w:pStyle w:val="Paragraphedeliste"/>
        <w:rPr>
          <w:lang w:eastAsia="fr-FR"/>
        </w:rPr>
      </w:pPr>
      <w:r w:rsidRPr="00193BA3">
        <w:rPr>
          <w:lang w:eastAsia="fr-FR"/>
        </w:rPr>
        <w:t>Autre anomalie déséquilibrée</w:t>
      </w:r>
    </w:p>
    <w:p w14:paraId="502E4C88" w14:textId="77777777" w:rsidR="00193BA3" w:rsidRPr="00193BA3" w:rsidRDefault="00193BA3" w:rsidP="00193BA3">
      <w:pPr>
        <w:pStyle w:val="Paragraphedeliste"/>
        <w:rPr>
          <w:lang w:eastAsia="fr-FR"/>
        </w:rPr>
      </w:pPr>
      <w:r w:rsidRPr="00193BA3">
        <w:rPr>
          <w:lang w:eastAsia="fr-FR"/>
        </w:rPr>
        <w:t>Autre anomalie équilibrée</w:t>
      </w:r>
    </w:p>
    <w:p w14:paraId="13F5647C" w14:textId="1B56DE65" w:rsidR="00193BA3" w:rsidRPr="00193BA3" w:rsidRDefault="00193BA3" w:rsidP="00193BA3">
      <w:pPr>
        <w:pStyle w:val="Paragraphedeliste"/>
        <w:rPr>
          <w:b/>
        </w:rPr>
      </w:pPr>
      <w:r w:rsidRPr="00193BA3">
        <w:rPr>
          <w:lang w:eastAsia="fr-FR"/>
        </w:rPr>
        <w:t>Absence d'anomalie</w:t>
      </w:r>
    </w:p>
    <w:p w14:paraId="519617F3" w14:textId="27478347" w:rsidR="00193BA3" w:rsidRDefault="00193BA3" w:rsidP="00193BA3">
      <w:pPr>
        <w:rPr>
          <w:b/>
        </w:rPr>
      </w:pPr>
      <w:r w:rsidRPr="008515D7">
        <w:sym w:font="Wingdings" w:char="F0E8"/>
      </w:r>
      <w:r w:rsidRPr="00193BA3">
        <w:rPr>
          <w:b/>
        </w:rPr>
        <w:t xml:space="preserve"> </w:t>
      </w:r>
      <w:r w:rsidR="00B43C24">
        <w:rPr>
          <w:b/>
        </w:rPr>
        <w:t>S</w:t>
      </w:r>
      <w:r w:rsidRPr="00193BA3">
        <w:rPr>
          <w:b/>
        </w:rPr>
        <w:t>i résultat = trisomie 21, compléter les informations relatives au suivi du dispositif de dépistage de la T21</w:t>
      </w:r>
    </w:p>
    <w:p w14:paraId="6EA7EC82" w14:textId="1F9C340B" w:rsidR="00193BA3" w:rsidRDefault="00193BA3" w:rsidP="00193BA3">
      <w:pPr>
        <w:pStyle w:val="Titre3"/>
      </w:pPr>
      <w:r>
        <w:t xml:space="preserve">Précision sur le résultat </w:t>
      </w:r>
      <w:r w:rsidRPr="00193BA3">
        <w:rPr>
          <w:u w:val="double" w:color="FF0000"/>
        </w:rPr>
        <w:t>si</w:t>
      </w:r>
      <w:r>
        <w:rPr>
          <w:u w:val="double" w:color="FF0000"/>
        </w:rPr>
        <w:t xml:space="preserve"> la technique est</w:t>
      </w:r>
      <w:r w:rsidRPr="00193BA3">
        <w:rPr>
          <w:u w:val="double" w:color="FF0000"/>
        </w:rPr>
        <w:t xml:space="preserve"> </w:t>
      </w:r>
      <w:r>
        <w:rPr>
          <w:u w:val="double" w:color="FF0000"/>
        </w:rPr>
        <w:t xml:space="preserve">FISH </w:t>
      </w:r>
      <w:r w:rsidR="00B43C24">
        <w:rPr>
          <w:u w:val="double" w:color="FF0000"/>
        </w:rPr>
        <w:t>et/</w:t>
      </w:r>
      <w:r w:rsidRPr="00193BA3">
        <w:rPr>
          <w:u w:val="double" w:color="FF0000"/>
        </w:rPr>
        <w:t>ou Caryotype</w:t>
      </w:r>
    </w:p>
    <w:p w14:paraId="3B2926A5" w14:textId="77777777" w:rsidR="00193BA3" w:rsidRDefault="00193BA3" w:rsidP="00193BA3">
      <w:pPr>
        <w:pStyle w:val="Paragraphedeliste"/>
      </w:pPr>
      <w:r>
        <w:t>Homogène</w:t>
      </w:r>
    </w:p>
    <w:p w14:paraId="34BC65AD" w14:textId="77777777" w:rsidR="00193BA3" w:rsidRDefault="00193BA3" w:rsidP="00193BA3">
      <w:pPr>
        <w:pStyle w:val="Paragraphedeliste"/>
      </w:pPr>
      <w:r>
        <w:t>Mosaïcisme</w:t>
      </w:r>
    </w:p>
    <w:p w14:paraId="3A95809B" w14:textId="77777777" w:rsidR="00193BA3" w:rsidRDefault="00193BA3" w:rsidP="00193BA3">
      <w:pPr>
        <w:pStyle w:val="Paragraphedeliste"/>
      </w:pPr>
      <w:r>
        <w:t>Inconnu</w:t>
      </w:r>
    </w:p>
    <w:p w14:paraId="77646D74" w14:textId="78A96E3A" w:rsidR="00193BA3" w:rsidRDefault="00193BA3" w:rsidP="00193BA3">
      <w:pPr>
        <w:pStyle w:val="Titre3"/>
        <w:rPr>
          <w:u w:val="double" w:color="FF0000"/>
        </w:rPr>
      </w:pPr>
      <w:r w:rsidRPr="00193BA3">
        <w:t xml:space="preserve">Résultat </w:t>
      </w:r>
      <w:r w:rsidRPr="00193BA3">
        <w:rPr>
          <w:u w:val="double" w:color="FF0000"/>
        </w:rPr>
        <w:t>si</w:t>
      </w:r>
      <w:r>
        <w:rPr>
          <w:u w:val="double" w:color="FF0000"/>
        </w:rPr>
        <w:t xml:space="preserve"> la technique est</w:t>
      </w:r>
      <w:r w:rsidRPr="00193BA3">
        <w:rPr>
          <w:u w:val="double" w:color="FF0000"/>
        </w:rPr>
        <w:t xml:space="preserve"> </w:t>
      </w:r>
      <w:r>
        <w:rPr>
          <w:u w:val="double" w:color="FF0000"/>
        </w:rPr>
        <w:t>ACPA</w:t>
      </w:r>
    </w:p>
    <w:p w14:paraId="5E160D06" w14:textId="77777777" w:rsidR="00193BA3" w:rsidRDefault="00193BA3" w:rsidP="00193BA3">
      <w:pPr>
        <w:pStyle w:val="Paragraphedeliste"/>
      </w:pPr>
      <w:r>
        <w:t>Absence d’anomalie pathogène</w:t>
      </w:r>
    </w:p>
    <w:p w14:paraId="0EFE9186" w14:textId="77777777" w:rsidR="00193BA3" w:rsidRDefault="00193BA3" w:rsidP="00193BA3">
      <w:pPr>
        <w:pStyle w:val="Paragraphedeliste"/>
      </w:pPr>
      <w:r>
        <w:t>Anomalie pathogène</w:t>
      </w:r>
    </w:p>
    <w:p w14:paraId="57217C33" w14:textId="77777777" w:rsidR="00193BA3" w:rsidRPr="00F146E5" w:rsidRDefault="00193BA3" w:rsidP="00193BA3">
      <w:pPr>
        <w:pStyle w:val="Paragraphedeliste"/>
      </w:pPr>
      <w:r>
        <w:t>Facteur de prédisposition aux troubles neuro-</w:t>
      </w:r>
      <w:r w:rsidRPr="00F146E5">
        <w:t>développementaux (PIEV)</w:t>
      </w:r>
    </w:p>
    <w:p w14:paraId="3AA6850C" w14:textId="77777777" w:rsidR="00193BA3" w:rsidRPr="00F146E5" w:rsidRDefault="00193BA3" w:rsidP="00193BA3">
      <w:pPr>
        <w:pStyle w:val="Paragraphedeliste"/>
      </w:pPr>
      <w:r>
        <w:t>Variation de signification incertaine (</w:t>
      </w:r>
      <w:r w:rsidRPr="00F146E5">
        <w:t>VOUS</w:t>
      </w:r>
      <w:r>
        <w:t>)</w:t>
      </w:r>
    </w:p>
    <w:p w14:paraId="7F356EBD" w14:textId="7CA7C069" w:rsidR="002E410E" w:rsidRDefault="002E410E" w:rsidP="008F43A3">
      <w:pPr>
        <w:pStyle w:val="Titre3"/>
      </w:pPr>
      <w:r>
        <w:lastRenderedPageBreak/>
        <w:t>Une donnée incidente a-t-elle été communiquée au prescripteur</w:t>
      </w:r>
      <w:r w:rsidR="00D30EFB">
        <w:t> ?</w:t>
      </w:r>
    </w:p>
    <w:p w14:paraId="4A8D6E8F" w14:textId="462B4D30" w:rsidR="00FF7D40" w:rsidRPr="00FF7D40" w:rsidRDefault="00193BA3" w:rsidP="00193BA3">
      <w:pPr>
        <w:rPr>
          <w:lang w:eastAsia="fr-FR"/>
        </w:rPr>
      </w:pPr>
      <w:r>
        <w:rPr>
          <w:lang w:eastAsia="fr-FR"/>
        </w:rPr>
        <w:sym w:font="Wingdings" w:char="F0E8"/>
      </w:r>
      <w:r w:rsidR="00B43C24">
        <w:rPr>
          <w:b/>
          <w:lang w:eastAsia="fr-FR"/>
        </w:rPr>
        <w:t xml:space="preserve"> O</w:t>
      </w:r>
      <w:r w:rsidRPr="00193BA3">
        <w:rPr>
          <w:b/>
          <w:lang w:eastAsia="fr-FR"/>
        </w:rPr>
        <w:t>n entend par donnée incidente un résultat non en lien avec l'indication initiale et de découverte fortuite</w:t>
      </w:r>
    </w:p>
    <w:p w14:paraId="3CBEBFDF" w14:textId="77777777" w:rsidR="002E410E" w:rsidRDefault="00D30EFB" w:rsidP="008F43A3">
      <w:pPr>
        <w:pStyle w:val="Paragraphedeliste"/>
      </w:pPr>
      <w:r>
        <w:t>O</w:t>
      </w:r>
      <w:r w:rsidR="002E410E">
        <w:t>ui</w:t>
      </w:r>
    </w:p>
    <w:p w14:paraId="7CD3AA9F" w14:textId="77777777" w:rsidR="002E410E" w:rsidRDefault="00D30EFB" w:rsidP="008F43A3">
      <w:pPr>
        <w:pStyle w:val="Paragraphedeliste"/>
      </w:pPr>
      <w:r>
        <w:t>N</w:t>
      </w:r>
      <w:r w:rsidR="002E410E">
        <w:t>on</w:t>
      </w:r>
    </w:p>
    <w:p w14:paraId="54441914" w14:textId="62046F38" w:rsidR="0073037C" w:rsidRDefault="002E410E" w:rsidP="0073037C">
      <w:pPr>
        <w:pStyle w:val="Titre3"/>
      </w:pPr>
      <w:r>
        <w:t xml:space="preserve">Si </w:t>
      </w:r>
      <w:r w:rsidR="0073037C">
        <w:t xml:space="preserve">résultat incident communiqué : </w:t>
      </w:r>
      <w:r>
        <w:t>résultat de la donnée incidente</w:t>
      </w:r>
      <w:r w:rsidR="0073037C">
        <w:t xml:space="preserve"> </w:t>
      </w:r>
      <w:r w:rsidR="0073037C">
        <w:rPr>
          <w:u w:val="double" w:color="FF0000"/>
        </w:rPr>
        <w:t xml:space="preserve">pour technique FISH </w:t>
      </w:r>
      <w:r w:rsidR="00B43C24">
        <w:rPr>
          <w:u w:val="double" w:color="FF0000"/>
        </w:rPr>
        <w:t>et/</w:t>
      </w:r>
      <w:r w:rsidR="0073037C" w:rsidRPr="00193BA3">
        <w:rPr>
          <w:u w:val="double" w:color="FF0000"/>
        </w:rPr>
        <w:t>ou Caryotype</w:t>
      </w:r>
    </w:p>
    <w:p w14:paraId="1015D8A5" w14:textId="77777777" w:rsidR="00193BA3" w:rsidRDefault="00193BA3" w:rsidP="00193BA3">
      <w:pPr>
        <w:pStyle w:val="Paragraphedeliste"/>
      </w:pPr>
      <w:r>
        <w:t>Trisomie 21</w:t>
      </w:r>
    </w:p>
    <w:p w14:paraId="3124ED70" w14:textId="77777777" w:rsidR="00193BA3" w:rsidRDefault="00193BA3" w:rsidP="00193BA3">
      <w:pPr>
        <w:pStyle w:val="Paragraphedeliste"/>
      </w:pPr>
      <w:r>
        <w:t>Trisomie 13</w:t>
      </w:r>
    </w:p>
    <w:p w14:paraId="70B59DB4" w14:textId="77777777" w:rsidR="00193BA3" w:rsidRDefault="00193BA3" w:rsidP="00193BA3">
      <w:pPr>
        <w:pStyle w:val="Paragraphedeliste"/>
      </w:pPr>
      <w:r>
        <w:t>Trisomie 18</w:t>
      </w:r>
    </w:p>
    <w:p w14:paraId="026FEF31" w14:textId="0DC8D065" w:rsidR="00193BA3" w:rsidRDefault="00B43C24" w:rsidP="00193BA3">
      <w:pPr>
        <w:pStyle w:val="Paragraphedeliste"/>
      </w:pPr>
      <w:r>
        <w:t xml:space="preserve">Syndrome de </w:t>
      </w:r>
      <w:r w:rsidR="00193BA3">
        <w:t>Turner</w:t>
      </w:r>
      <w:r>
        <w:t xml:space="preserve"> et syndromes associés</w:t>
      </w:r>
    </w:p>
    <w:p w14:paraId="1B37D463" w14:textId="390E7FB5" w:rsidR="00193BA3" w:rsidRDefault="00B43C24" w:rsidP="00193BA3">
      <w:pPr>
        <w:pStyle w:val="Paragraphedeliste"/>
      </w:pPr>
      <w:r>
        <w:t xml:space="preserve">Syndrome de </w:t>
      </w:r>
      <w:r w:rsidR="00193BA3">
        <w:t>Klinefelter</w:t>
      </w:r>
      <w:r>
        <w:t xml:space="preserve"> et syndromes associés</w:t>
      </w:r>
    </w:p>
    <w:p w14:paraId="47DBAC8A" w14:textId="77777777" w:rsidR="00193BA3" w:rsidRDefault="00193BA3" w:rsidP="00193BA3">
      <w:pPr>
        <w:pStyle w:val="Paragraphedeliste"/>
      </w:pPr>
      <w:r>
        <w:t>Autre dysgonosomie</w:t>
      </w:r>
    </w:p>
    <w:p w14:paraId="5176FB0E" w14:textId="77777777" w:rsidR="00193BA3" w:rsidRDefault="00193BA3" w:rsidP="00193BA3">
      <w:pPr>
        <w:pStyle w:val="Paragraphedeliste"/>
      </w:pPr>
      <w:r>
        <w:t>Autre anomalie déséquilibrée</w:t>
      </w:r>
    </w:p>
    <w:p w14:paraId="5C8A2884" w14:textId="77777777" w:rsidR="00193BA3" w:rsidRDefault="00193BA3" w:rsidP="00193BA3">
      <w:pPr>
        <w:pStyle w:val="Paragraphedeliste"/>
      </w:pPr>
      <w:r>
        <w:t>Autre anomalie équilibrée</w:t>
      </w:r>
    </w:p>
    <w:p w14:paraId="46941203" w14:textId="633F5FEC" w:rsidR="0073037C" w:rsidRDefault="0073037C" w:rsidP="0073037C">
      <w:pPr>
        <w:pStyle w:val="Titre3"/>
      </w:pPr>
      <w:r>
        <w:t xml:space="preserve">Si résultat incident communiqué : précision sur le résultat incident </w:t>
      </w:r>
      <w:r>
        <w:rPr>
          <w:u w:val="double" w:color="FF0000"/>
        </w:rPr>
        <w:t xml:space="preserve">pour technique FISH </w:t>
      </w:r>
      <w:r w:rsidR="00B43C24">
        <w:rPr>
          <w:u w:val="double" w:color="FF0000"/>
        </w:rPr>
        <w:t>et/</w:t>
      </w:r>
      <w:r w:rsidRPr="00193BA3">
        <w:rPr>
          <w:u w:val="double" w:color="FF0000"/>
        </w:rPr>
        <w:t>ou Caryotype</w:t>
      </w:r>
    </w:p>
    <w:p w14:paraId="3983D92D" w14:textId="77777777" w:rsidR="0073037C" w:rsidRDefault="0073037C" w:rsidP="0073037C">
      <w:pPr>
        <w:pStyle w:val="Paragraphedeliste"/>
      </w:pPr>
      <w:r>
        <w:t>Homogène</w:t>
      </w:r>
    </w:p>
    <w:p w14:paraId="122F7642" w14:textId="77777777" w:rsidR="0073037C" w:rsidRDefault="0073037C" w:rsidP="0073037C">
      <w:pPr>
        <w:pStyle w:val="Paragraphedeliste"/>
      </w:pPr>
      <w:r>
        <w:t>Mosaïcisme</w:t>
      </w:r>
    </w:p>
    <w:p w14:paraId="41D86C76" w14:textId="77777777" w:rsidR="0073037C" w:rsidRDefault="0073037C" w:rsidP="0073037C">
      <w:pPr>
        <w:pStyle w:val="Paragraphedeliste"/>
      </w:pPr>
      <w:r>
        <w:t>Inconnu</w:t>
      </w:r>
    </w:p>
    <w:p w14:paraId="511AA2DF" w14:textId="1FEF508D" w:rsidR="0073037C" w:rsidRDefault="0073037C" w:rsidP="0073037C">
      <w:pPr>
        <w:pStyle w:val="Titre3"/>
      </w:pPr>
      <w:r>
        <w:t xml:space="preserve">Si résultat incident communiqué : résultat de la donnée incidente </w:t>
      </w:r>
      <w:r>
        <w:rPr>
          <w:u w:val="double" w:color="FF0000"/>
        </w:rPr>
        <w:t>pour ACPA</w:t>
      </w:r>
    </w:p>
    <w:p w14:paraId="31BAC89B" w14:textId="77777777" w:rsidR="0073037C" w:rsidRDefault="0073037C" w:rsidP="0073037C">
      <w:pPr>
        <w:pStyle w:val="Paragraphedeliste"/>
      </w:pPr>
      <w:r>
        <w:t>Prédisposition cancer</w:t>
      </w:r>
    </w:p>
    <w:p w14:paraId="65AE9FF9" w14:textId="77777777" w:rsidR="0073037C" w:rsidRDefault="0073037C" w:rsidP="0073037C">
      <w:pPr>
        <w:pStyle w:val="Paragraphedeliste"/>
      </w:pPr>
      <w:r>
        <w:t>Prédisposition à maladies cardiovasculaires</w:t>
      </w:r>
    </w:p>
    <w:p w14:paraId="773C001A" w14:textId="77777777" w:rsidR="0073037C" w:rsidRDefault="0073037C" w:rsidP="0073037C">
      <w:pPr>
        <w:pStyle w:val="Paragraphedeliste"/>
      </w:pPr>
      <w:r>
        <w:t>Prédisposition à autres maladies organiques</w:t>
      </w:r>
    </w:p>
    <w:p w14:paraId="53DCCDD2" w14:textId="6E47EB3E" w:rsidR="0073037C" w:rsidRDefault="0073037C" w:rsidP="0073037C">
      <w:pPr>
        <w:pStyle w:val="Paragraphedeliste"/>
      </w:pPr>
      <w:r>
        <w:t xml:space="preserve">Prédisposition </w:t>
      </w:r>
      <w:r w:rsidR="00787ED1">
        <w:t>aux troubles neuro-développementaux</w:t>
      </w:r>
    </w:p>
    <w:p w14:paraId="58D0CC2D" w14:textId="77777777" w:rsidR="0073037C" w:rsidRDefault="0073037C" w:rsidP="0073037C">
      <w:pPr>
        <w:pStyle w:val="Paragraphedeliste"/>
      </w:pPr>
      <w:r>
        <w:t>Statut hétérozygote ou conductrice</w:t>
      </w:r>
    </w:p>
    <w:p w14:paraId="7F8C15C2" w14:textId="24207DA3" w:rsidR="00193BA3" w:rsidRDefault="0073037C" w:rsidP="0073037C">
      <w:pPr>
        <w:pStyle w:val="Paragraphedeliste"/>
      </w:pPr>
      <w:r>
        <w:t>Autre préciser : TEXTE</w:t>
      </w:r>
      <w:r w:rsidR="00BB227B">
        <w:t xml:space="preserve"> LIBRE</w:t>
      </w:r>
    </w:p>
    <w:p w14:paraId="770F48B3" w14:textId="258E682F" w:rsidR="00AB1B59" w:rsidRDefault="00144361" w:rsidP="002E410E">
      <w:pPr>
        <w:pStyle w:val="Titre2"/>
      </w:pPr>
      <w:bookmarkStart w:id="7" w:name="_Toc86052307"/>
      <w:r>
        <w:t>Complément d’information relati</w:t>
      </w:r>
      <w:r w:rsidR="00D30EFB">
        <w:t>f</w:t>
      </w:r>
      <w:r>
        <w:t xml:space="preserve"> à l’examen : s</w:t>
      </w:r>
      <w:r w:rsidR="00AB1B59">
        <w:t>uivi du dispositif de dépistage de la trisomie 21</w:t>
      </w:r>
      <w:bookmarkEnd w:id="7"/>
    </w:p>
    <w:p w14:paraId="309CC542" w14:textId="488965DF" w:rsidR="008515D7" w:rsidRDefault="002E410E" w:rsidP="008515D7">
      <w:pPr>
        <w:rPr>
          <w:b/>
        </w:rPr>
      </w:pPr>
      <w:r w:rsidRPr="002E410E">
        <w:rPr>
          <w:b/>
        </w:rPr>
        <w:sym w:font="Wingdings" w:char="F0E8"/>
      </w:r>
      <w:r w:rsidR="00D30EFB">
        <w:rPr>
          <w:b/>
        </w:rPr>
        <w:t xml:space="preserve"> A r</w:t>
      </w:r>
      <w:r w:rsidRPr="002E410E">
        <w:rPr>
          <w:b/>
        </w:rPr>
        <w:t xml:space="preserve">emplir si </w:t>
      </w:r>
      <w:r w:rsidR="00636F08">
        <w:rPr>
          <w:b/>
        </w:rPr>
        <w:t xml:space="preserve">le résultat de </w:t>
      </w:r>
      <w:r w:rsidR="003232F2">
        <w:rPr>
          <w:b/>
        </w:rPr>
        <w:t xml:space="preserve">l’examen </w:t>
      </w:r>
      <w:r w:rsidR="003232F2" w:rsidRPr="002E410E">
        <w:rPr>
          <w:b/>
        </w:rPr>
        <w:t>caryotype</w:t>
      </w:r>
      <w:r w:rsidR="008515D7" w:rsidRPr="002E410E">
        <w:rPr>
          <w:b/>
        </w:rPr>
        <w:t xml:space="preserve"> </w:t>
      </w:r>
      <w:r w:rsidR="00BB227B">
        <w:rPr>
          <w:b/>
        </w:rPr>
        <w:t>et/</w:t>
      </w:r>
      <w:r w:rsidR="008515D7" w:rsidRPr="002E410E">
        <w:rPr>
          <w:b/>
        </w:rPr>
        <w:t xml:space="preserve">ou </w:t>
      </w:r>
      <w:r w:rsidR="00203470">
        <w:rPr>
          <w:b/>
        </w:rPr>
        <w:t>FISH</w:t>
      </w:r>
      <w:r w:rsidR="008515D7" w:rsidRPr="002E410E">
        <w:rPr>
          <w:b/>
        </w:rPr>
        <w:t xml:space="preserve"> = T21</w:t>
      </w:r>
    </w:p>
    <w:p w14:paraId="493AC8A3" w14:textId="2703B824" w:rsidR="00EE3751" w:rsidRPr="00787ED1" w:rsidRDefault="00EE3751" w:rsidP="008515D7">
      <w:pPr>
        <w:rPr>
          <w:b/>
          <w:u w:val="single"/>
        </w:rPr>
      </w:pPr>
      <w:r w:rsidRPr="00787ED1">
        <w:rPr>
          <w:b/>
          <w:u w:val="single"/>
        </w:rPr>
        <w:t xml:space="preserve">Toutes les questions portent </w:t>
      </w:r>
      <w:r w:rsidR="00636F08" w:rsidRPr="00787ED1">
        <w:rPr>
          <w:b/>
          <w:u w:val="single"/>
        </w:rPr>
        <w:t xml:space="preserve">uniquement </w:t>
      </w:r>
      <w:r w:rsidRPr="00787ED1">
        <w:rPr>
          <w:b/>
          <w:u w:val="single"/>
        </w:rPr>
        <w:t>sur le dépistage et le diagnostic de la trisomie 21 et pas sur d’autres aneuploïdies</w:t>
      </w:r>
    </w:p>
    <w:p w14:paraId="2EE82A70" w14:textId="2FFAAA39" w:rsidR="002E410E" w:rsidRDefault="0065114D" w:rsidP="008F43A3">
      <w:pPr>
        <w:pStyle w:val="Titre3"/>
      </w:pPr>
      <w:r>
        <w:rPr>
          <w:rFonts w:ascii="Arial" w:hAnsi="Arial" w:cs="Arial"/>
          <w:color w:val="000000"/>
          <w:sz w:val="20"/>
          <w:szCs w:val="20"/>
        </w:rPr>
        <w:t>S'agit-il d'un enfant de moins d'</w:t>
      </w:r>
      <w:r>
        <w:rPr>
          <w:rFonts w:ascii="Arial" w:hAnsi="Arial" w:cs="Arial"/>
          <w:color w:val="FF0000"/>
          <w:sz w:val="20"/>
          <w:szCs w:val="20"/>
        </w:rPr>
        <w:t xml:space="preserve">1 an </w:t>
      </w:r>
      <w:r w:rsidR="00D30EFB">
        <w:t>?</w:t>
      </w:r>
      <w:r w:rsidR="002E410E">
        <w:t xml:space="preserve"> </w:t>
      </w:r>
    </w:p>
    <w:p w14:paraId="1BB0D3BF" w14:textId="77777777" w:rsidR="002E410E" w:rsidRDefault="002E410E" w:rsidP="008F43A3">
      <w:pPr>
        <w:pStyle w:val="Paragraphedeliste"/>
      </w:pPr>
      <w:r>
        <w:t>Oui</w:t>
      </w:r>
    </w:p>
    <w:p w14:paraId="47E03EDC" w14:textId="320CA43E" w:rsidR="008515D7" w:rsidRDefault="002E410E" w:rsidP="008F43A3">
      <w:pPr>
        <w:pStyle w:val="Paragraphedeliste"/>
      </w:pPr>
      <w:r>
        <w:t>Non</w:t>
      </w:r>
    </w:p>
    <w:p w14:paraId="036D3E9F" w14:textId="01D58EAB" w:rsidR="002E410E" w:rsidRPr="00EB77A3" w:rsidRDefault="002E410E" w:rsidP="00D41362">
      <w:pPr>
        <w:pStyle w:val="Titre3"/>
      </w:pPr>
      <w:r w:rsidRPr="00EB77A3">
        <w:t>Y a</w:t>
      </w:r>
      <w:r w:rsidR="00D30EFB" w:rsidRPr="00EB77A3">
        <w:t>-</w:t>
      </w:r>
      <w:r w:rsidRPr="00EB77A3">
        <w:t xml:space="preserve">t-il eu un </w:t>
      </w:r>
      <w:r w:rsidR="00D30EFB" w:rsidRPr="00EB77A3">
        <w:t>d</w:t>
      </w:r>
      <w:r w:rsidRPr="00EB77A3">
        <w:t>iagnostic prénatal</w:t>
      </w:r>
      <w:r w:rsidR="00004CB3" w:rsidRPr="00EB77A3">
        <w:t> </w:t>
      </w:r>
      <w:r w:rsidR="00EE3751">
        <w:t xml:space="preserve">de la trisomie 21 </w:t>
      </w:r>
      <w:r w:rsidR="00D30EFB" w:rsidRPr="00EB77A3">
        <w:t>?</w:t>
      </w:r>
    </w:p>
    <w:p w14:paraId="64B63FD4" w14:textId="407170CE" w:rsidR="002E410E" w:rsidRPr="002E410E" w:rsidRDefault="002E410E" w:rsidP="002E410E">
      <w:pPr>
        <w:rPr>
          <w:b/>
        </w:rPr>
      </w:pPr>
      <w:r w:rsidRPr="00EB77A3">
        <w:rPr>
          <w:b/>
        </w:rPr>
        <w:sym w:font="Wingdings" w:char="F0E8"/>
      </w:r>
      <w:r w:rsidR="00D30EFB" w:rsidRPr="00EB77A3">
        <w:rPr>
          <w:b/>
        </w:rPr>
        <w:t xml:space="preserve"> A r</w:t>
      </w:r>
      <w:r w:rsidRPr="00EB77A3">
        <w:rPr>
          <w:b/>
        </w:rPr>
        <w:t xml:space="preserve">emplir si </w:t>
      </w:r>
      <w:r w:rsidR="00321160" w:rsidRPr="00321160">
        <w:rPr>
          <w:b/>
        </w:rPr>
        <w:t xml:space="preserve">enfant de moins </w:t>
      </w:r>
      <w:r w:rsidR="00321160" w:rsidRPr="00321160">
        <w:rPr>
          <w:b/>
          <w:color w:val="FF0000"/>
        </w:rPr>
        <w:t xml:space="preserve">d'1 an </w:t>
      </w:r>
      <w:r w:rsidRPr="00EB77A3">
        <w:rPr>
          <w:b/>
        </w:rPr>
        <w:t xml:space="preserve">= oui </w:t>
      </w:r>
    </w:p>
    <w:p w14:paraId="11081CE7" w14:textId="77777777" w:rsidR="002E410E" w:rsidRDefault="002E410E" w:rsidP="008F43A3">
      <w:pPr>
        <w:pStyle w:val="Paragraphedeliste"/>
      </w:pPr>
      <w:r>
        <w:t>Oui</w:t>
      </w:r>
    </w:p>
    <w:p w14:paraId="71602B84" w14:textId="60EEC7EA" w:rsidR="002E410E" w:rsidRDefault="00D30EFB" w:rsidP="008F43A3">
      <w:pPr>
        <w:pStyle w:val="Paragraphedeliste"/>
      </w:pPr>
      <w:r>
        <w:t>N</w:t>
      </w:r>
      <w:r w:rsidR="002E410E">
        <w:t>on</w:t>
      </w:r>
    </w:p>
    <w:p w14:paraId="117260DD" w14:textId="77777777" w:rsidR="002E410E" w:rsidRDefault="00D30EFB" w:rsidP="008F43A3">
      <w:pPr>
        <w:pStyle w:val="Paragraphedeliste"/>
      </w:pPr>
      <w:r>
        <w:lastRenderedPageBreak/>
        <w:t>I</w:t>
      </w:r>
      <w:r w:rsidR="002E410E">
        <w:t>nconnu</w:t>
      </w:r>
    </w:p>
    <w:p w14:paraId="4D349864" w14:textId="6F382220" w:rsidR="002E410E" w:rsidRDefault="00D30EFB" w:rsidP="008F43A3">
      <w:pPr>
        <w:pStyle w:val="Titre3"/>
      </w:pPr>
      <w:r>
        <w:t>S</w:t>
      </w:r>
      <w:r w:rsidR="002E410E">
        <w:t>i oui</w:t>
      </w:r>
      <w:r>
        <w:t>,</w:t>
      </w:r>
      <w:r w:rsidR="002E410E">
        <w:t xml:space="preserve"> résultat du diagnostic prénatal</w:t>
      </w:r>
      <w:r w:rsidR="00EE3751">
        <w:t xml:space="preserve"> de la trisomie 21</w:t>
      </w:r>
    </w:p>
    <w:p w14:paraId="4E8649A6" w14:textId="53CD61D7" w:rsidR="00631E90" w:rsidRPr="002E410E" w:rsidRDefault="00631E90" w:rsidP="00631E90">
      <w:pPr>
        <w:rPr>
          <w:b/>
        </w:rPr>
      </w:pPr>
      <w:r w:rsidRPr="00EB77A3">
        <w:rPr>
          <w:b/>
        </w:rPr>
        <w:sym w:font="Wingdings" w:char="F0E8"/>
      </w:r>
      <w:r w:rsidRPr="00EB77A3">
        <w:rPr>
          <w:b/>
        </w:rPr>
        <w:t xml:space="preserve"> A remplir si </w:t>
      </w:r>
      <w:r>
        <w:rPr>
          <w:b/>
        </w:rPr>
        <w:t>diagnostic prénatal de la trisomie 21 = oui</w:t>
      </w:r>
    </w:p>
    <w:p w14:paraId="5C59619C" w14:textId="4B87A947" w:rsidR="002E410E" w:rsidRDefault="002E410E" w:rsidP="00986D8F">
      <w:pPr>
        <w:pStyle w:val="Paragraphedeliste"/>
      </w:pPr>
      <w:r>
        <w:t>T21</w:t>
      </w:r>
    </w:p>
    <w:p w14:paraId="6C029089" w14:textId="5800BCCE" w:rsidR="002E410E" w:rsidRDefault="00D30EFB" w:rsidP="008F43A3">
      <w:pPr>
        <w:pStyle w:val="Paragraphedeliste"/>
      </w:pPr>
      <w:r>
        <w:t>A</w:t>
      </w:r>
      <w:r w:rsidR="002E410E">
        <w:t>bsence de T21</w:t>
      </w:r>
    </w:p>
    <w:p w14:paraId="2CB03C5D" w14:textId="250491BA" w:rsidR="002E410E" w:rsidRDefault="002E410E" w:rsidP="008F43A3">
      <w:pPr>
        <w:pStyle w:val="Paragraphedeliste"/>
      </w:pPr>
      <w:r>
        <w:t>Inconnu</w:t>
      </w:r>
    </w:p>
    <w:p w14:paraId="59F35120" w14:textId="7198FB33" w:rsidR="002E410E" w:rsidRDefault="002E410E" w:rsidP="008F43A3">
      <w:pPr>
        <w:pStyle w:val="Titre3"/>
      </w:pPr>
      <w:r>
        <w:t>Y a-t-il eu un dépistage prénatal</w:t>
      </w:r>
      <w:r w:rsidR="00D30EFB">
        <w:t> </w:t>
      </w:r>
      <w:r w:rsidR="00EE3751">
        <w:t>de la trisomie 21</w:t>
      </w:r>
      <w:r w:rsidR="00D30EFB">
        <w:t>?</w:t>
      </w:r>
    </w:p>
    <w:p w14:paraId="37C77191" w14:textId="77777777" w:rsidR="002E410E" w:rsidRDefault="00D30EFB" w:rsidP="008F43A3">
      <w:pPr>
        <w:pStyle w:val="Paragraphedeliste"/>
      </w:pPr>
      <w:r>
        <w:t>O</w:t>
      </w:r>
      <w:r w:rsidR="002E410E">
        <w:t>ui</w:t>
      </w:r>
    </w:p>
    <w:p w14:paraId="795C8CFB" w14:textId="1C24AADE" w:rsidR="002E410E" w:rsidRDefault="00D30EFB" w:rsidP="008F43A3">
      <w:pPr>
        <w:pStyle w:val="Paragraphedeliste"/>
      </w:pPr>
      <w:r>
        <w:t>N</w:t>
      </w:r>
      <w:r w:rsidR="002E410E">
        <w:t>on</w:t>
      </w:r>
      <w:r w:rsidR="00EE3751">
        <w:t xml:space="preserve"> </w:t>
      </w:r>
    </w:p>
    <w:p w14:paraId="6E997A0F" w14:textId="77777777" w:rsidR="002E410E" w:rsidRDefault="00D30EFB" w:rsidP="008F43A3">
      <w:pPr>
        <w:pStyle w:val="Paragraphedeliste"/>
      </w:pPr>
      <w:r>
        <w:t>I</w:t>
      </w:r>
      <w:r w:rsidR="002E410E">
        <w:t>nconnu</w:t>
      </w:r>
    </w:p>
    <w:p w14:paraId="17E3FA72" w14:textId="747038B1" w:rsidR="002E410E" w:rsidRDefault="002E410E" w:rsidP="008F43A3">
      <w:pPr>
        <w:pStyle w:val="Titre3"/>
      </w:pPr>
      <w:r>
        <w:t>Si oui (dépistage)</w:t>
      </w:r>
      <w:r w:rsidR="00D30EFB">
        <w:t>,</w:t>
      </w:r>
      <w:r>
        <w:t xml:space="preserve"> résultat dépistage </w:t>
      </w:r>
      <w:r w:rsidR="002C0958">
        <w:t>des</w:t>
      </w:r>
      <w:r>
        <w:t xml:space="preserve"> marqueurs sériques</w:t>
      </w:r>
      <w:r w:rsidR="002A74C9">
        <w:t xml:space="preserve"> maternels (MSM)</w:t>
      </w:r>
    </w:p>
    <w:p w14:paraId="20C1B5AF" w14:textId="0994E0F1" w:rsidR="002E410E" w:rsidRPr="002E410E" w:rsidRDefault="002E410E" w:rsidP="002E410E">
      <w:r w:rsidRPr="002E410E">
        <w:rPr>
          <w:b/>
        </w:rPr>
        <w:sym w:font="Wingdings" w:char="F0E8"/>
      </w:r>
      <w:r w:rsidR="002C0958">
        <w:rPr>
          <w:b/>
        </w:rPr>
        <w:t xml:space="preserve"> A r</w:t>
      </w:r>
      <w:r w:rsidRPr="002E410E">
        <w:rPr>
          <w:b/>
        </w:rPr>
        <w:t>emplir</w:t>
      </w:r>
      <w:r>
        <w:rPr>
          <w:b/>
        </w:rPr>
        <w:t xml:space="preserve"> si dépistage prénatal </w:t>
      </w:r>
      <w:r w:rsidR="00631E90">
        <w:rPr>
          <w:b/>
        </w:rPr>
        <w:t xml:space="preserve">de la trisomie 21 </w:t>
      </w:r>
      <w:r>
        <w:rPr>
          <w:b/>
        </w:rPr>
        <w:t>= oui</w:t>
      </w:r>
    </w:p>
    <w:p w14:paraId="4600663D" w14:textId="77777777" w:rsidR="003232F2" w:rsidRDefault="003232F2" w:rsidP="003232F2">
      <w:pPr>
        <w:pStyle w:val="Paragraphedeliste"/>
      </w:pPr>
      <w:r>
        <w:t>MSM risque ≥1/50</w:t>
      </w:r>
    </w:p>
    <w:p w14:paraId="185F18F7" w14:textId="0EE761FD" w:rsidR="003232F2" w:rsidRDefault="003232F2" w:rsidP="003232F2">
      <w:pPr>
        <w:pStyle w:val="Paragraphedeliste"/>
      </w:pPr>
      <w:r>
        <w:t xml:space="preserve">MSM risque </w:t>
      </w:r>
      <w:r w:rsidR="00BB227B">
        <w:t xml:space="preserve"> [1/1000 – 1/</w:t>
      </w:r>
      <w:r w:rsidR="00787ED1">
        <w:t>51]</w:t>
      </w:r>
    </w:p>
    <w:p w14:paraId="134D774D" w14:textId="77777777" w:rsidR="003232F2" w:rsidRDefault="003232F2" w:rsidP="003232F2">
      <w:pPr>
        <w:pStyle w:val="Paragraphedeliste"/>
      </w:pPr>
      <w:r>
        <w:t>MSM risque &lt;1/1000</w:t>
      </w:r>
    </w:p>
    <w:p w14:paraId="1DE687F6" w14:textId="77777777" w:rsidR="003232F2" w:rsidRDefault="003232F2" w:rsidP="003232F2">
      <w:pPr>
        <w:pStyle w:val="Paragraphedeliste"/>
      </w:pPr>
      <w:r>
        <w:t>Résultat MSM inconnu</w:t>
      </w:r>
    </w:p>
    <w:p w14:paraId="2FFAAAAE" w14:textId="77777777" w:rsidR="003232F2" w:rsidRDefault="003232F2" w:rsidP="003232F2">
      <w:pPr>
        <w:pStyle w:val="Paragraphedeliste"/>
      </w:pPr>
      <w:r>
        <w:t>Absence de réalisation MSM</w:t>
      </w:r>
    </w:p>
    <w:p w14:paraId="7743B215" w14:textId="3E72A589" w:rsidR="002E410E" w:rsidRDefault="003232F2" w:rsidP="003232F2">
      <w:pPr>
        <w:pStyle w:val="Paragraphedeliste"/>
      </w:pPr>
      <w:r>
        <w:t>Réalisation ou non MSM inconnue</w:t>
      </w:r>
    </w:p>
    <w:p w14:paraId="46995B22" w14:textId="2585AD16" w:rsidR="002E410E" w:rsidRDefault="002E410E" w:rsidP="008F43A3">
      <w:pPr>
        <w:pStyle w:val="Titre3"/>
      </w:pPr>
      <w:r>
        <w:t>Si oui</w:t>
      </w:r>
      <w:r w:rsidR="002C0958">
        <w:t xml:space="preserve"> </w:t>
      </w:r>
      <w:r>
        <w:t>(dépistage)</w:t>
      </w:r>
      <w:r w:rsidR="002C0958">
        <w:t>,</w:t>
      </w:r>
      <w:r>
        <w:t> résultat de l’ADNlcT21</w:t>
      </w:r>
    </w:p>
    <w:p w14:paraId="3CCCD957" w14:textId="7F47C7F9" w:rsidR="002E410E" w:rsidRPr="002E410E" w:rsidRDefault="002E410E" w:rsidP="002E410E">
      <w:r w:rsidRPr="002E410E">
        <w:rPr>
          <w:b/>
        </w:rPr>
        <w:sym w:font="Wingdings" w:char="F0E8"/>
      </w:r>
      <w:r w:rsidR="002C0958">
        <w:rPr>
          <w:b/>
        </w:rPr>
        <w:t xml:space="preserve"> A r</w:t>
      </w:r>
      <w:r w:rsidRPr="002E410E">
        <w:rPr>
          <w:b/>
        </w:rPr>
        <w:t>emplir</w:t>
      </w:r>
      <w:r>
        <w:rPr>
          <w:b/>
        </w:rPr>
        <w:t xml:space="preserve"> si dépistage prénatal </w:t>
      </w:r>
      <w:r w:rsidR="00631E90">
        <w:rPr>
          <w:b/>
        </w:rPr>
        <w:t xml:space="preserve">de la trisomie 21 </w:t>
      </w:r>
      <w:r>
        <w:rPr>
          <w:b/>
        </w:rPr>
        <w:t>= oui</w:t>
      </w:r>
    </w:p>
    <w:p w14:paraId="02467C3F" w14:textId="77777777" w:rsidR="003232F2" w:rsidRDefault="003232F2" w:rsidP="003232F2">
      <w:pPr>
        <w:pStyle w:val="Paragraphedeliste"/>
      </w:pPr>
      <w:r>
        <w:t>ADNlcT21 positif pour la T21</w:t>
      </w:r>
    </w:p>
    <w:p w14:paraId="65192ABE" w14:textId="77777777" w:rsidR="003232F2" w:rsidRDefault="003232F2" w:rsidP="003232F2">
      <w:pPr>
        <w:pStyle w:val="Paragraphedeliste"/>
      </w:pPr>
      <w:r>
        <w:t>ADNlcT21 négatif pour la T21</w:t>
      </w:r>
    </w:p>
    <w:p w14:paraId="11899B29" w14:textId="3C740ACC" w:rsidR="003232F2" w:rsidRDefault="003232F2" w:rsidP="003232F2">
      <w:pPr>
        <w:pStyle w:val="Paragraphedeliste"/>
      </w:pPr>
      <w:r>
        <w:t>Résultat ADNlcT21 non exploitable</w:t>
      </w:r>
    </w:p>
    <w:p w14:paraId="67124018" w14:textId="77777777" w:rsidR="003232F2" w:rsidRDefault="003232F2" w:rsidP="003232F2">
      <w:pPr>
        <w:pStyle w:val="Paragraphedeliste"/>
      </w:pPr>
      <w:r>
        <w:t>Résultat ADNlcT21 inconnu</w:t>
      </w:r>
    </w:p>
    <w:p w14:paraId="4231CE82" w14:textId="4ACEF7C5" w:rsidR="003232F2" w:rsidRDefault="003232F2" w:rsidP="003232F2">
      <w:pPr>
        <w:pStyle w:val="Paragraphedeliste"/>
      </w:pPr>
      <w:r>
        <w:t>Absence de réalisation ADNlcT21</w:t>
      </w:r>
    </w:p>
    <w:p w14:paraId="1301AB35" w14:textId="0BCC1963" w:rsidR="002E410E" w:rsidRPr="00F146E5" w:rsidRDefault="003232F2" w:rsidP="003232F2">
      <w:pPr>
        <w:pStyle w:val="Paragraphedeliste"/>
      </w:pPr>
      <w:r>
        <w:t>Réalisation ou non ADNlc inconnue</w:t>
      </w:r>
    </w:p>
    <w:p w14:paraId="58F6EB08" w14:textId="153031CC" w:rsidR="002E410E" w:rsidRPr="00F146E5" w:rsidRDefault="002E410E" w:rsidP="008F43A3">
      <w:pPr>
        <w:pStyle w:val="Titre3"/>
      </w:pPr>
      <w:r w:rsidRPr="00F146E5">
        <w:t>Si oui (dépistage)</w:t>
      </w:r>
      <w:r w:rsidR="002C0958" w:rsidRPr="00F146E5">
        <w:t>,</w:t>
      </w:r>
      <w:r w:rsidRPr="00F146E5">
        <w:t xml:space="preserve"> résultat de l'écho</w:t>
      </w:r>
      <w:r w:rsidR="002C0958" w:rsidRPr="00F146E5">
        <w:t>graphie</w:t>
      </w:r>
      <w:r w:rsidR="00004CB3" w:rsidRPr="00F146E5">
        <w:t xml:space="preserve"> : </w:t>
      </w:r>
    </w:p>
    <w:p w14:paraId="549228CA" w14:textId="432B5F21" w:rsidR="002E410E" w:rsidRPr="002E410E" w:rsidRDefault="002E410E" w:rsidP="002E410E">
      <w:r w:rsidRPr="00F146E5">
        <w:rPr>
          <w:b/>
        </w:rPr>
        <w:sym w:font="Wingdings" w:char="F0E8"/>
      </w:r>
      <w:r w:rsidR="002C0958" w:rsidRPr="00F146E5">
        <w:rPr>
          <w:b/>
        </w:rPr>
        <w:t xml:space="preserve"> A r</w:t>
      </w:r>
      <w:r w:rsidRPr="00F146E5">
        <w:rPr>
          <w:b/>
        </w:rPr>
        <w:t>emplir si dépistage</w:t>
      </w:r>
      <w:r>
        <w:rPr>
          <w:b/>
        </w:rPr>
        <w:t xml:space="preserve"> prénatal</w:t>
      </w:r>
      <w:r w:rsidR="00631E90">
        <w:rPr>
          <w:b/>
        </w:rPr>
        <w:t xml:space="preserve"> de la trisomie 21</w:t>
      </w:r>
      <w:r>
        <w:rPr>
          <w:b/>
        </w:rPr>
        <w:t xml:space="preserve"> = oui</w:t>
      </w:r>
    </w:p>
    <w:p w14:paraId="6F11F1F0" w14:textId="0ADC5717" w:rsidR="003232F2" w:rsidRDefault="00CB7DE8" w:rsidP="003232F2">
      <w:pPr>
        <w:pStyle w:val="Paragraphedeliste"/>
      </w:pPr>
      <w:r>
        <w:t>Clarté nucale</w:t>
      </w:r>
      <w:r w:rsidR="003232F2">
        <w:t xml:space="preserve"> ≥ 3,5mm</w:t>
      </w:r>
    </w:p>
    <w:p w14:paraId="1E7B66B8" w14:textId="77777777" w:rsidR="003232F2" w:rsidRDefault="003232F2" w:rsidP="003232F2">
      <w:pPr>
        <w:pStyle w:val="Paragraphedeliste"/>
      </w:pPr>
      <w:r>
        <w:t>Autres signes évocateurs d'une T21</w:t>
      </w:r>
    </w:p>
    <w:p w14:paraId="7F207549" w14:textId="77777777" w:rsidR="003232F2" w:rsidRDefault="003232F2" w:rsidP="003232F2">
      <w:pPr>
        <w:pStyle w:val="Paragraphedeliste"/>
      </w:pPr>
      <w:r>
        <w:t>Pas de signe</w:t>
      </w:r>
    </w:p>
    <w:p w14:paraId="1B40668F" w14:textId="77777777" w:rsidR="003232F2" w:rsidRDefault="003232F2" w:rsidP="003232F2">
      <w:pPr>
        <w:pStyle w:val="Paragraphedeliste"/>
      </w:pPr>
      <w:r>
        <w:t>Résultat échographie inconnu</w:t>
      </w:r>
    </w:p>
    <w:p w14:paraId="5397360A" w14:textId="7BB9CE6F" w:rsidR="002E410E" w:rsidRDefault="003232F2" w:rsidP="003232F2">
      <w:pPr>
        <w:pStyle w:val="Paragraphedeliste"/>
      </w:pPr>
      <w:r>
        <w:t>Réalisation ou non échographie inconnu</w:t>
      </w:r>
      <w:r w:rsidR="00CB7DE8">
        <w:t>e</w:t>
      </w:r>
    </w:p>
    <w:p w14:paraId="4E26110B" w14:textId="77777777" w:rsidR="00193BA3" w:rsidRPr="00193BA3" w:rsidRDefault="00193BA3" w:rsidP="00193BA3">
      <w:pPr>
        <w:rPr>
          <w:lang w:eastAsia="fr-FR"/>
        </w:rPr>
      </w:pPr>
    </w:p>
    <w:p w14:paraId="2461F036" w14:textId="4C107BB5" w:rsidR="006F66A6" w:rsidRPr="001A76C2" w:rsidRDefault="006F66A6" w:rsidP="00D14D3A">
      <w:pPr>
        <w:pStyle w:val="Titre1"/>
      </w:pPr>
      <w:bookmarkStart w:id="8" w:name="_Toc86052308"/>
      <w:r w:rsidRPr="001A76C2">
        <w:lastRenderedPageBreak/>
        <w:t xml:space="preserve">Génétique moléculaire </w:t>
      </w:r>
      <w:r w:rsidR="00BC777C">
        <w:t xml:space="preserve"> : </w:t>
      </w:r>
      <w:r w:rsidR="00E503F8">
        <w:t>d</w:t>
      </w:r>
      <w:r w:rsidR="00BC777C">
        <w:t>onnées individuelles</w:t>
      </w:r>
      <w:bookmarkEnd w:id="8"/>
    </w:p>
    <w:p w14:paraId="0F039E8F" w14:textId="19DF2807" w:rsidR="00144361" w:rsidRDefault="00144361" w:rsidP="00144361"/>
    <w:p w14:paraId="210F49D2" w14:textId="52C04DBC" w:rsidR="00AD2AB7" w:rsidRDefault="00254B99" w:rsidP="00144361">
      <w:r>
        <w:rPr>
          <w:noProof/>
          <w:lang w:eastAsia="fr-FR"/>
        </w:rPr>
        <w:drawing>
          <wp:inline distT="0" distB="0" distL="0" distR="0" wp14:anchorId="36730BCD" wp14:editId="76F19C5F">
            <wp:extent cx="5760720" cy="405193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68DD7" w14:textId="09A4FC41" w:rsidR="00AD2AB7" w:rsidRDefault="00AD2AB7" w:rsidP="00144361">
      <w:r>
        <w:t>3 fichiers seront recueillis</w:t>
      </w:r>
    </w:p>
    <w:p w14:paraId="196DF560" w14:textId="3BD88516" w:rsidR="00AD2AB7" w:rsidRDefault="00AD2AB7" w:rsidP="00144361">
      <w:r>
        <w:rPr>
          <w:rFonts w:cstheme="minorHAnsi"/>
        </w:rPr>
        <w:t>❶</w:t>
      </w:r>
      <w:r>
        <w:t xml:space="preserve"> Fichier relatif aux indications disponibles </w:t>
      </w:r>
      <w:r w:rsidR="00CB7DE8">
        <w:t xml:space="preserve">dans le </w:t>
      </w:r>
      <w:r>
        <w:t>laboratoire</w:t>
      </w:r>
    </w:p>
    <w:p w14:paraId="49EA126F" w14:textId="138F6EF9" w:rsidR="00AD2AB7" w:rsidRDefault="00AD2AB7" w:rsidP="00144361">
      <w:r>
        <w:rPr>
          <w:rFonts w:cstheme="minorHAnsi"/>
        </w:rPr>
        <w:t>❷</w:t>
      </w:r>
      <w:r>
        <w:t xml:space="preserve"> Fichier relatif aux techniques</w:t>
      </w:r>
    </w:p>
    <w:p w14:paraId="7D26F71F" w14:textId="6602DFE1" w:rsidR="00AD2AB7" w:rsidRDefault="00AD2AB7" w:rsidP="00144361">
      <w:r>
        <w:rPr>
          <w:rFonts w:cstheme="minorHAnsi"/>
        </w:rPr>
        <w:t>❸</w:t>
      </w:r>
      <w:r>
        <w:t xml:space="preserve"> Fichier relatif aux examens et aux résultats</w:t>
      </w:r>
    </w:p>
    <w:p w14:paraId="1753B6F9" w14:textId="64C3C52E" w:rsidR="00AD2AB7" w:rsidRDefault="00AD2AB7" w:rsidP="00144361"/>
    <w:p w14:paraId="45705744" w14:textId="54B81F3F" w:rsidR="00AD2AB7" w:rsidRDefault="00AD2AB7" w:rsidP="00144361">
      <w:r>
        <w:sym w:font="Wingdings" w:char="F0E8"/>
      </w:r>
      <w:r w:rsidR="00CB7DE8">
        <w:t xml:space="preserve"> P</w:t>
      </w:r>
      <w:r>
        <w:t xml:space="preserve">our la pharmaco génétique </w:t>
      </w:r>
      <w:r w:rsidR="0077052B">
        <w:t>tout n’est pas applicable</w:t>
      </w:r>
    </w:p>
    <w:p w14:paraId="463AB094" w14:textId="7D8F69E4" w:rsidR="005F6F4F" w:rsidRDefault="00AD2AB7" w:rsidP="005F6F4F">
      <w:pPr>
        <w:pStyle w:val="Titre2"/>
      </w:pPr>
      <w:r>
        <w:rPr>
          <w:rFonts w:ascii="Calibri" w:hAnsi="Calibri" w:cs="Calibri"/>
        </w:rPr>
        <w:t xml:space="preserve">❶ </w:t>
      </w:r>
      <w:r>
        <w:t>Fichier indication</w:t>
      </w:r>
      <w:r w:rsidR="001E687D">
        <w:t xml:space="preserve"> </w:t>
      </w:r>
    </w:p>
    <w:p w14:paraId="01DE59A0" w14:textId="3BCB4D83" w:rsidR="00AD2AB7" w:rsidRPr="00AD2AB7" w:rsidRDefault="00AD2AB7" w:rsidP="00AD2AB7">
      <w:r>
        <w:t>Liste l’ensemble des indications développées au laboratoire</w:t>
      </w:r>
    </w:p>
    <w:p w14:paraId="03DCBA1D" w14:textId="238F3111" w:rsidR="007D0135" w:rsidRDefault="00CB7DE8" w:rsidP="008F43A3">
      <w:pPr>
        <w:pStyle w:val="Titre3"/>
      </w:pPr>
      <w:r>
        <w:t>Numéro d’</w:t>
      </w:r>
      <w:r w:rsidR="00AD2AB7">
        <w:t>identifiant</w:t>
      </w:r>
      <w:r w:rsidR="007D0135">
        <w:t xml:space="preserve"> indication</w:t>
      </w:r>
    </w:p>
    <w:p w14:paraId="5971B5FC" w14:textId="19C1960F" w:rsidR="007D0135" w:rsidRPr="007D0135" w:rsidRDefault="007D0135" w:rsidP="007D0135">
      <w:pPr>
        <w:rPr>
          <w:lang w:eastAsia="fr-FR"/>
        </w:rPr>
      </w:pPr>
      <w:r>
        <w:rPr>
          <w:lang w:eastAsia="fr-FR"/>
        </w:rPr>
        <w:t xml:space="preserve">Ce code permet de </w:t>
      </w:r>
      <w:r w:rsidR="00AD2AB7">
        <w:rPr>
          <w:lang w:eastAsia="fr-FR"/>
        </w:rPr>
        <w:t xml:space="preserve">rattacher un examen réalisé pour </w:t>
      </w:r>
      <w:r w:rsidR="00DE5B75">
        <w:rPr>
          <w:lang w:eastAsia="fr-FR"/>
        </w:rPr>
        <w:t xml:space="preserve">un patient </w:t>
      </w:r>
      <w:r w:rsidR="00AD2AB7">
        <w:rPr>
          <w:lang w:eastAsia="fr-FR"/>
        </w:rPr>
        <w:t xml:space="preserve">à une </w:t>
      </w:r>
      <w:r>
        <w:rPr>
          <w:lang w:eastAsia="fr-FR"/>
        </w:rPr>
        <w:t xml:space="preserve">indication </w:t>
      </w:r>
      <w:r w:rsidR="00AD2AB7">
        <w:rPr>
          <w:lang w:eastAsia="fr-FR"/>
        </w:rPr>
        <w:t>(voir schéma)</w:t>
      </w:r>
    </w:p>
    <w:p w14:paraId="79CE00D0" w14:textId="382523D7" w:rsidR="005F6F4F" w:rsidRDefault="008F2D2B" w:rsidP="008F43A3">
      <w:pPr>
        <w:pStyle w:val="Titre3"/>
      </w:pPr>
      <w:r>
        <w:t>Nom de l’indication</w:t>
      </w:r>
    </w:p>
    <w:p w14:paraId="32286089" w14:textId="25C1ED52" w:rsidR="00DB34FB" w:rsidRPr="00DB34FB" w:rsidRDefault="007F3503" w:rsidP="008F2D2B">
      <w:r>
        <w:t>In</w:t>
      </w:r>
      <w:r w:rsidR="005F6F4F" w:rsidRPr="005F6F4F">
        <w:t xml:space="preserve">dication selon </w:t>
      </w:r>
      <w:r>
        <w:t xml:space="preserve">le thésaurus issu de </w:t>
      </w:r>
      <w:r w:rsidR="0004135A">
        <w:t>la</w:t>
      </w:r>
      <w:r w:rsidR="005F6F4F" w:rsidRPr="005F6F4F">
        <w:t xml:space="preserve"> classification </w:t>
      </w:r>
      <w:r>
        <w:t xml:space="preserve">par </w:t>
      </w:r>
      <w:r w:rsidR="005F6F4F" w:rsidRPr="005F6F4F">
        <w:t>filière</w:t>
      </w:r>
      <w:r>
        <w:t xml:space="preserve"> maladies rares</w:t>
      </w:r>
      <w:r w:rsidR="00692136">
        <w:t>, d’oncogénétique</w:t>
      </w:r>
      <w:r w:rsidR="006E65E7">
        <w:t xml:space="preserve"> </w:t>
      </w:r>
      <w:r w:rsidR="006E65E7" w:rsidRPr="006E65E7">
        <w:t xml:space="preserve">ou </w:t>
      </w:r>
      <w:r w:rsidR="00692136">
        <w:t>d’</w:t>
      </w:r>
      <w:r w:rsidR="006E65E7" w:rsidRPr="006E65E7">
        <w:t>effet pharmacologique issu de la classification par le</w:t>
      </w:r>
      <w:r w:rsidR="00DB34FB" w:rsidRPr="006E65E7">
        <w:t xml:space="preserve"> réseau national de </w:t>
      </w:r>
      <w:r w:rsidR="0035184A">
        <w:t>pharmacogénétique</w:t>
      </w:r>
    </w:p>
    <w:p w14:paraId="5872337D" w14:textId="1DF1D743" w:rsidR="005F6F4F" w:rsidRDefault="005F6F4F" w:rsidP="005F6F4F">
      <w:r>
        <w:lastRenderedPageBreak/>
        <w:t xml:space="preserve">Un travail est actuellement en </w:t>
      </w:r>
      <w:r w:rsidR="00692136">
        <w:t>cours notamment avec</w:t>
      </w:r>
      <w:r>
        <w:t xml:space="preserve"> les coordonnateurs ANPGM des filières </w:t>
      </w:r>
      <w:r w:rsidR="00B0370C">
        <w:t xml:space="preserve">maladies rares </w:t>
      </w:r>
      <w:r w:rsidR="000171CB">
        <w:t xml:space="preserve">et </w:t>
      </w:r>
      <w:r w:rsidR="00692136">
        <w:t xml:space="preserve">le </w:t>
      </w:r>
      <w:r w:rsidR="00692136" w:rsidRPr="00692136">
        <w:t>réseau national de pharmacologie</w:t>
      </w:r>
      <w:r w:rsidR="00692136">
        <w:t xml:space="preserve"> </w:t>
      </w:r>
      <w:r>
        <w:t>afin de proposer un thésaurus par filière qui regroupe des indications permettant une analyse pertinente des données</w:t>
      </w:r>
      <w:r w:rsidR="0004135A">
        <w:t>.</w:t>
      </w:r>
      <w:r w:rsidR="001E687D">
        <w:t xml:space="preserve"> Ce </w:t>
      </w:r>
      <w:r w:rsidR="00DB34FB">
        <w:t xml:space="preserve">thésaurus par filières de santé maladies rares </w:t>
      </w:r>
      <w:r w:rsidR="001E687D">
        <w:t>sera mis à disposition des laboratoires</w:t>
      </w:r>
      <w:r w:rsidR="000171CB">
        <w:t>.</w:t>
      </w:r>
    </w:p>
    <w:p w14:paraId="1F68D535" w14:textId="0AB0E381" w:rsidR="000171CB" w:rsidRPr="00434E64" w:rsidRDefault="00434E64" w:rsidP="005F6F4F">
      <w:pPr>
        <w:rPr>
          <w:b/>
        </w:rPr>
      </w:pPr>
      <w:r>
        <w:sym w:font="Wingdings" w:char="F0E8"/>
      </w:r>
      <w:r>
        <w:t xml:space="preserve"> </w:t>
      </w:r>
      <w:r w:rsidRPr="00434E64">
        <w:rPr>
          <w:b/>
        </w:rPr>
        <w:t>En l’absence de thésaurus il sera possible de remplir l’indication en texte libre (en précisant s’il s’agit de pharmacogénétique ou non)</w:t>
      </w:r>
    </w:p>
    <w:p w14:paraId="22F04AAA" w14:textId="21AB9735" w:rsidR="005F6F4F" w:rsidRDefault="007F3503" w:rsidP="008F43A3">
      <w:pPr>
        <w:pStyle w:val="Titre3"/>
      </w:pPr>
      <w:r>
        <w:t xml:space="preserve">Le cas échéant à quelle(s) </w:t>
      </w:r>
      <w:r w:rsidR="005F6F4F" w:rsidRPr="005F6F4F">
        <w:t>filière</w:t>
      </w:r>
      <w:r>
        <w:t>(s)</w:t>
      </w:r>
      <w:r w:rsidR="005F6F4F" w:rsidRPr="005F6F4F">
        <w:t xml:space="preserve"> </w:t>
      </w:r>
      <w:r w:rsidR="007C1F91">
        <w:t xml:space="preserve">maladies rares ou réseau </w:t>
      </w:r>
      <w:r>
        <w:t>est rattachée l</w:t>
      </w:r>
      <w:r w:rsidR="008F2D2B">
        <w:t>’indication</w:t>
      </w:r>
    </w:p>
    <w:p w14:paraId="2737573F" w14:textId="08CF3ADC" w:rsidR="00D7044B" w:rsidRDefault="00D7044B" w:rsidP="008F43A3">
      <w:pPr>
        <w:pStyle w:val="Paragraphedeliste"/>
      </w:pPr>
      <w:r>
        <w:t>Aucune</w:t>
      </w:r>
    </w:p>
    <w:p w14:paraId="7DAA100C" w14:textId="694C17BB" w:rsidR="005F6F4F" w:rsidRDefault="005F6F4F" w:rsidP="008F43A3">
      <w:pPr>
        <w:pStyle w:val="Paragraphedeliste"/>
      </w:pPr>
      <w:r>
        <w:t xml:space="preserve">Anomalies du développement </w:t>
      </w:r>
      <w:r w:rsidR="0004135A">
        <w:t>et</w:t>
      </w:r>
      <w:r>
        <w:t xml:space="preserve"> déficience intellectuelle de causes rares/AnDDI-Rares</w:t>
      </w:r>
    </w:p>
    <w:p w14:paraId="003699CB" w14:textId="77777777" w:rsidR="005F6F4F" w:rsidRDefault="005F6F4F" w:rsidP="008F43A3">
      <w:pPr>
        <w:pStyle w:val="Paragraphedeliste"/>
      </w:pPr>
      <w:r>
        <w:t>Maladies cardiaques héréditaires/CARDIOGEN</w:t>
      </w:r>
    </w:p>
    <w:p w14:paraId="49B6B6EB" w14:textId="77777777" w:rsidR="005F6F4F" w:rsidRDefault="005F6F4F" w:rsidP="008F43A3">
      <w:pPr>
        <w:pStyle w:val="Paragraphedeliste"/>
      </w:pPr>
      <w:r>
        <w:t>Maladies rares à expression motrice ou cognitive du système nerveux central/BRAIN-TEAM</w:t>
      </w:r>
    </w:p>
    <w:p w14:paraId="01943BBB" w14:textId="77777777" w:rsidR="005F6F4F" w:rsidRDefault="005F6F4F" w:rsidP="008F43A3">
      <w:pPr>
        <w:pStyle w:val="Paragraphedeliste"/>
      </w:pPr>
      <w:r>
        <w:t>Maladies rares du développement cérébral et déficience intellectuelle/DéfiScience</w:t>
      </w:r>
    </w:p>
    <w:p w14:paraId="2EC41514" w14:textId="77777777" w:rsidR="005F6F4F" w:rsidRDefault="005F6F4F" w:rsidP="008F43A3">
      <w:pPr>
        <w:pStyle w:val="Paragraphedeliste"/>
      </w:pPr>
      <w:r>
        <w:t>Maladies auto-immunes et auto-inflammatoires systémiques rares/FAI²R</w:t>
      </w:r>
    </w:p>
    <w:p w14:paraId="3369772F" w14:textId="77777777" w:rsidR="005F6F4F" w:rsidRDefault="005F6F4F" w:rsidP="008F43A3">
      <w:pPr>
        <w:pStyle w:val="Paragraphedeliste"/>
      </w:pPr>
      <w:r>
        <w:t>Maladies vasculaires rares avec atteinte multisystémique/FAVA-Multi</w:t>
      </w:r>
    </w:p>
    <w:p w14:paraId="700E2006" w14:textId="77777777" w:rsidR="005F6F4F" w:rsidRDefault="005F6F4F" w:rsidP="008F43A3">
      <w:pPr>
        <w:pStyle w:val="Paragraphedeliste"/>
      </w:pPr>
      <w:r>
        <w:t xml:space="preserve">Maladies </w:t>
      </w:r>
      <w:r w:rsidRPr="006F66A6">
        <w:t>hépatiques</w:t>
      </w:r>
      <w:r>
        <w:t xml:space="preserve"> rares de l’enfant et de l’adulte/FILFOIE</w:t>
      </w:r>
    </w:p>
    <w:p w14:paraId="68EF757C" w14:textId="77777777" w:rsidR="005F6F4F" w:rsidRDefault="005F6F4F" w:rsidP="008F43A3">
      <w:pPr>
        <w:pStyle w:val="Paragraphedeliste"/>
      </w:pPr>
      <w:r>
        <w:t>Maladies neuromusculaires/FILNEMUS</w:t>
      </w:r>
    </w:p>
    <w:p w14:paraId="457AFC79" w14:textId="77777777" w:rsidR="005F6F4F" w:rsidRDefault="005F6F4F" w:rsidP="008F43A3">
      <w:pPr>
        <w:pStyle w:val="Paragraphedeliste"/>
      </w:pPr>
      <w:r>
        <w:t>Maladies rares en dermatologie/FIMARAD</w:t>
      </w:r>
    </w:p>
    <w:p w14:paraId="1A34936A" w14:textId="77777777" w:rsidR="005F6F4F" w:rsidRDefault="005F6F4F" w:rsidP="008F43A3">
      <w:pPr>
        <w:pStyle w:val="Paragraphedeliste"/>
      </w:pPr>
      <w:r>
        <w:t>Malformations abdomino-thoraciques/FIMATHO</w:t>
      </w:r>
    </w:p>
    <w:p w14:paraId="6E07FABC" w14:textId="77777777" w:rsidR="005F6F4F" w:rsidRDefault="005F6F4F" w:rsidP="008F43A3">
      <w:pPr>
        <w:pStyle w:val="Paragraphedeliste"/>
      </w:pPr>
      <w:r>
        <w:t>Maladies rares endocriniennes/FIRENDO</w:t>
      </w:r>
    </w:p>
    <w:p w14:paraId="432AE519" w14:textId="77777777" w:rsidR="005F6F4F" w:rsidRDefault="005F6F4F" w:rsidP="008F43A3">
      <w:pPr>
        <w:pStyle w:val="Paragraphedeliste"/>
      </w:pPr>
      <w:r>
        <w:t>Maladies héréditaires du métabolisme/G2M</w:t>
      </w:r>
    </w:p>
    <w:p w14:paraId="5FA3D203" w14:textId="77777777" w:rsidR="005F6F4F" w:rsidRDefault="005F6F4F" w:rsidP="008F43A3">
      <w:pPr>
        <w:pStyle w:val="Paragraphedeliste"/>
      </w:pPr>
      <w:r>
        <w:t>Maladies rares immuno-hématologiques/MARIH</w:t>
      </w:r>
    </w:p>
    <w:p w14:paraId="2ABCA671" w14:textId="77777777" w:rsidR="005F6F4F" w:rsidRDefault="005F6F4F" w:rsidP="008F43A3">
      <w:pPr>
        <w:pStyle w:val="Paragraphedeliste"/>
      </w:pPr>
      <w:r>
        <w:t>Maladies constitutionnelles rares du globule rouge et de l’érythropoïèse/MCGRE</w:t>
      </w:r>
    </w:p>
    <w:p w14:paraId="2249FF5D" w14:textId="77777777" w:rsidR="005F6F4F" w:rsidRDefault="005F6F4F" w:rsidP="008F43A3">
      <w:pPr>
        <w:pStyle w:val="Paragraphedeliste"/>
      </w:pPr>
      <w:r>
        <w:t>Maladies hémorragiques constitutionnelles/MHémo</w:t>
      </w:r>
    </w:p>
    <w:p w14:paraId="0BD6631D" w14:textId="321562A3" w:rsidR="005F6F4F" w:rsidRDefault="005F6F4F" w:rsidP="008F43A3">
      <w:pPr>
        <w:pStyle w:val="Paragraphedeliste"/>
      </w:pPr>
      <w:r>
        <w:t>Mucoviscidose et affections liées à une anomalie de CFTR</w:t>
      </w:r>
      <w:r w:rsidR="0004135A">
        <w:t xml:space="preserve"> </w:t>
      </w:r>
      <w:r>
        <w:t>/Muco</w:t>
      </w:r>
      <w:r w:rsidR="0004135A">
        <w:t>-</w:t>
      </w:r>
      <w:r>
        <w:t>CFTR</w:t>
      </w:r>
    </w:p>
    <w:p w14:paraId="3AA4F839" w14:textId="77777777" w:rsidR="005F6F4F" w:rsidRDefault="005F6F4F" w:rsidP="008F43A3">
      <w:pPr>
        <w:pStyle w:val="Paragraphedeliste"/>
      </w:pPr>
      <w:r>
        <w:t>Complications neurologiques et sphinctériennes des malformations pelviennes et médullaires rares/NeuroSphinx-GBS</w:t>
      </w:r>
    </w:p>
    <w:p w14:paraId="65D36E62" w14:textId="77777777" w:rsidR="005F6F4F" w:rsidRDefault="005F6F4F" w:rsidP="008F43A3">
      <w:pPr>
        <w:pStyle w:val="Paragraphedeliste"/>
      </w:pPr>
      <w:r>
        <w:t>Os-Calcium/Cartilage-Rein/OSCAR</w:t>
      </w:r>
    </w:p>
    <w:p w14:paraId="7B3E90F8" w14:textId="77777777" w:rsidR="005F6F4F" w:rsidRDefault="005F6F4F" w:rsidP="008F43A3">
      <w:pPr>
        <w:pStyle w:val="Paragraphedeliste"/>
      </w:pPr>
      <w:r>
        <w:t>Maladies rénales rares/ORKiD</w:t>
      </w:r>
    </w:p>
    <w:p w14:paraId="2A4C8576" w14:textId="77777777" w:rsidR="005F6F4F" w:rsidRDefault="005F6F4F" w:rsidP="008F43A3">
      <w:pPr>
        <w:pStyle w:val="Paragraphedeliste"/>
      </w:pPr>
      <w:r>
        <w:t>Maladies respiratoires rares/RESPIFIL</w:t>
      </w:r>
    </w:p>
    <w:p w14:paraId="54A8D403" w14:textId="77777777" w:rsidR="005F6F4F" w:rsidRDefault="005F6F4F" w:rsidP="008F43A3">
      <w:pPr>
        <w:pStyle w:val="Paragraphedeliste"/>
      </w:pPr>
      <w:r>
        <w:t>Maladies rares sensorielles/SENSGENE</w:t>
      </w:r>
    </w:p>
    <w:p w14:paraId="6BDA5041" w14:textId="77777777" w:rsidR="005F6F4F" w:rsidRDefault="005F6F4F" w:rsidP="008F43A3">
      <w:pPr>
        <w:pStyle w:val="Paragraphedeliste"/>
      </w:pPr>
      <w:r>
        <w:t>Sclérose latérale amyotrophique/SLA</w:t>
      </w:r>
    </w:p>
    <w:p w14:paraId="3145AD4C" w14:textId="77777777" w:rsidR="005F6F4F" w:rsidRDefault="005F6F4F" w:rsidP="008F43A3">
      <w:pPr>
        <w:pStyle w:val="Paragraphedeliste"/>
      </w:pPr>
      <w:r>
        <w:t>Maladies rares de la tête, du cou et des dents/TETECOU</w:t>
      </w:r>
    </w:p>
    <w:p w14:paraId="591614CC" w14:textId="295CE7A6" w:rsidR="005F6F4F" w:rsidRDefault="00434E64" w:rsidP="008F43A3">
      <w:pPr>
        <w:pStyle w:val="Paragraphedeliste"/>
      </w:pPr>
      <w:r>
        <w:t xml:space="preserve">Groupe génétique </w:t>
      </w:r>
      <w:r w:rsidR="005F6F4F">
        <w:t xml:space="preserve"> et Cancer </w:t>
      </w:r>
    </w:p>
    <w:p w14:paraId="3F28CE4B" w14:textId="301B9837" w:rsidR="005F6F4F" w:rsidRDefault="005F6F4F" w:rsidP="008F43A3">
      <w:pPr>
        <w:pStyle w:val="Paragraphedeliste"/>
      </w:pPr>
      <w:r>
        <w:t xml:space="preserve">Réseau </w:t>
      </w:r>
      <w:r w:rsidR="0004135A">
        <w:t>n</w:t>
      </w:r>
      <w:r>
        <w:t>ational de pharmacologie</w:t>
      </w:r>
    </w:p>
    <w:p w14:paraId="0DF3F774" w14:textId="39367AFB" w:rsidR="001E687D" w:rsidRDefault="00AD2AB7" w:rsidP="007F3503">
      <w:pPr>
        <w:pStyle w:val="Titre2"/>
        <w:rPr>
          <w:lang w:eastAsia="fr-FR"/>
        </w:rPr>
      </w:pPr>
      <w:r>
        <w:rPr>
          <w:rFonts w:ascii="Calibri" w:hAnsi="Calibri" w:cs="Calibri"/>
          <w:lang w:eastAsia="fr-FR"/>
        </w:rPr>
        <w:t>❷</w:t>
      </w:r>
      <w:r>
        <w:rPr>
          <w:lang w:eastAsia="fr-FR"/>
        </w:rPr>
        <w:t xml:space="preserve"> Fichier technique</w:t>
      </w:r>
    </w:p>
    <w:p w14:paraId="343AE7FF" w14:textId="74CA1FB7" w:rsidR="007F3503" w:rsidRDefault="007F3503" w:rsidP="001E687D">
      <w:pPr>
        <w:rPr>
          <w:lang w:eastAsia="fr-FR"/>
        </w:rPr>
      </w:pPr>
      <w:r>
        <w:rPr>
          <w:lang w:eastAsia="fr-FR"/>
        </w:rPr>
        <w:t>Permet de décrire les techniques, nota</w:t>
      </w:r>
      <w:r w:rsidR="00AD2AB7">
        <w:rPr>
          <w:lang w:eastAsia="fr-FR"/>
        </w:rPr>
        <w:t>mment la liste des gènes testés</w:t>
      </w:r>
    </w:p>
    <w:p w14:paraId="53FE10AB" w14:textId="0DA381CC" w:rsidR="007E37FB" w:rsidRDefault="007E37FB" w:rsidP="002A2F38">
      <w:pPr>
        <w:pStyle w:val="Titre3"/>
      </w:pPr>
      <w:r>
        <w:t>Numéro identifiant technique</w:t>
      </w:r>
    </w:p>
    <w:p w14:paraId="54B71672" w14:textId="791C9EBB" w:rsidR="001329BC" w:rsidRPr="001329BC" w:rsidRDefault="001329BC" w:rsidP="001329BC">
      <w:pPr>
        <w:rPr>
          <w:lang w:eastAsia="fr-FR"/>
        </w:rPr>
      </w:pPr>
      <w:r>
        <w:rPr>
          <w:lang w:eastAsia="fr-FR"/>
        </w:rPr>
        <w:t xml:space="preserve">Ce numéro </w:t>
      </w:r>
      <w:r w:rsidR="00AD2AB7">
        <w:rPr>
          <w:lang w:eastAsia="fr-FR"/>
        </w:rPr>
        <w:t>permet</w:t>
      </w:r>
      <w:r>
        <w:rPr>
          <w:lang w:eastAsia="fr-FR"/>
        </w:rPr>
        <w:t xml:space="preserve"> de rattacher une technique à un examen </w:t>
      </w:r>
      <w:r w:rsidR="00AD2AB7">
        <w:rPr>
          <w:lang w:eastAsia="fr-FR"/>
        </w:rPr>
        <w:t>(voir schéma)</w:t>
      </w:r>
    </w:p>
    <w:p w14:paraId="44BC0841" w14:textId="6B09047D" w:rsidR="00956E5A" w:rsidRDefault="00956E5A" w:rsidP="002A2F38">
      <w:pPr>
        <w:pStyle w:val="Titre3"/>
      </w:pPr>
      <w:r>
        <w:t>Identifiant technique</w:t>
      </w:r>
    </w:p>
    <w:p w14:paraId="6F10B17C" w14:textId="18BE765E" w:rsidR="00956E5A" w:rsidRDefault="00956E5A" w:rsidP="00956E5A">
      <w:pPr>
        <w:rPr>
          <w:lang w:eastAsia="fr-FR"/>
        </w:rPr>
      </w:pPr>
      <w:r>
        <w:rPr>
          <w:lang w:eastAsia="fr-FR"/>
        </w:rPr>
        <w:t>Un nom qui est utilisé au sein du laboratoire qui vous permet de savoir de quoi il s’agit</w:t>
      </w:r>
      <w:r w:rsidR="007E37FB">
        <w:rPr>
          <w:lang w:eastAsia="fr-FR"/>
        </w:rPr>
        <w:t>, par</w:t>
      </w:r>
      <w:r>
        <w:rPr>
          <w:lang w:eastAsia="fr-FR"/>
        </w:rPr>
        <w:t xml:space="preserve"> exemple : nom du panel</w:t>
      </w:r>
    </w:p>
    <w:p w14:paraId="628124BB" w14:textId="58822E64" w:rsidR="002A2F38" w:rsidRDefault="00AB434F" w:rsidP="002A2F38">
      <w:pPr>
        <w:pStyle w:val="Titre3"/>
      </w:pPr>
      <w:r>
        <w:lastRenderedPageBreak/>
        <w:t>Technique</w:t>
      </w:r>
    </w:p>
    <w:p w14:paraId="02DF3A2F" w14:textId="2EE37AA7" w:rsidR="00481640" w:rsidRDefault="00481640" w:rsidP="00481640">
      <w:pPr>
        <w:pStyle w:val="Paragraphedeliste"/>
      </w:pPr>
      <w:r>
        <w:t xml:space="preserve">Analyse de variant ciblé </w:t>
      </w:r>
      <w:r w:rsidR="00F07B8F">
        <w:t>p</w:t>
      </w:r>
      <w:r>
        <w:t>ar Sanger (exemple : mutations fréquentes CFTR, HLA…)</w:t>
      </w:r>
    </w:p>
    <w:p w14:paraId="48C7CDC7" w14:textId="67E51ECC" w:rsidR="00481640" w:rsidRDefault="00481640" w:rsidP="00481640">
      <w:pPr>
        <w:pStyle w:val="Paragraphedeliste"/>
      </w:pPr>
      <w:r>
        <w:t xml:space="preserve">Analyse de variant ciblé </w:t>
      </w:r>
      <w:r w:rsidR="00F07B8F">
        <w:t>p</w:t>
      </w:r>
      <w:r>
        <w:t>ar NGS (exemple : mutations fréquentes CFTR, HLA…)</w:t>
      </w:r>
    </w:p>
    <w:p w14:paraId="342E27AF" w14:textId="77777777" w:rsidR="00481640" w:rsidRDefault="00481640" w:rsidP="00481640">
      <w:pPr>
        <w:pStyle w:val="Paragraphedeliste"/>
      </w:pPr>
      <w:r>
        <w:t>Séquençage non ciblé par Sanger (sauf Whole Exome ou Whole Genome Sequencing)</w:t>
      </w:r>
    </w:p>
    <w:p w14:paraId="69B52DA1" w14:textId="77777777" w:rsidR="00481640" w:rsidRDefault="00481640" w:rsidP="00481640">
      <w:pPr>
        <w:pStyle w:val="Paragraphedeliste"/>
      </w:pPr>
      <w:r>
        <w:t>Séquençage non ciblé par NGS (sauf Whole Exome ou Whole Genome Sequencing)</w:t>
      </w:r>
    </w:p>
    <w:p w14:paraId="66A45726" w14:textId="3D5D6F8C" w:rsidR="00481640" w:rsidRDefault="00481640" w:rsidP="00481640">
      <w:pPr>
        <w:pStyle w:val="Paragraphedeliste"/>
      </w:pPr>
      <w:r>
        <w:t>Séquençage Exome</w:t>
      </w:r>
    </w:p>
    <w:p w14:paraId="49B02897" w14:textId="5BDB78E9" w:rsidR="00481640" w:rsidRDefault="00481640" w:rsidP="00481640">
      <w:pPr>
        <w:pStyle w:val="Paragraphedeliste"/>
      </w:pPr>
      <w:r>
        <w:t>Séquençage G</w:t>
      </w:r>
      <w:r w:rsidR="00F07B8F">
        <w:t>é</w:t>
      </w:r>
      <w:r>
        <w:t>nome</w:t>
      </w:r>
    </w:p>
    <w:p w14:paraId="06121641" w14:textId="44221430" w:rsidR="00481640" w:rsidRDefault="00481640" w:rsidP="00481640">
      <w:pPr>
        <w:pStyle w:val="Paragraphedeliste"/>
      </w:pPr>
      <w:r>
        <w:t>Long Read Sequencing</w:t>
      </w:r>
    </w:p>
    <w:p w14:paraId="7EEC7694" w14:textId="2BD614DF" w:rsidR="00481640" w:rsidRDefault="00481640" w:rsidP="00481640">
      <w:pPr>
        <w:pStyle w:val="Paragraphedeliste"/>
      </w:pPr>
      <w:r>
        <w:t>PCR et techniques associées (TP-PCR, PCR long range, PCR spécifique d’allèle, …)</w:t>
      </w:r>
    </w:p>
    <w:p w14:paraId="508E0A18" w14:textId="77777777" w:rsidR="00481640" w:rsidRDefault="00481640" w:rsidP="00481640">
      <w:pPr>
        <w:pStyle w:val="Paragraphedeliste"/>
      </w:pPr>
      <w:r>
        <w:t>Analyse de délétion et duplication ((MLPA, QMPSF, y compris CGH array ciblée)</w:t>
      </w:r>
    </w:p>
    <w:p w14:paraId="74261E25" w14:textId="2EA07D40" w:rsidR="00481640" w:rsidRDefault="00481640" w:rsidP="00481640">
      <w:pPr>
        <w:pStyle w:val="Paragraphedeliste"/>
      </w:pPr>
      <w:r>
        <w:t>PCR digitale</w:t>
      </w:r>
    </w:p>
    <w:p w14:paraId="755F7310" w14:textId="5C23CDB5" w:rsidR="00481640" w:rsidRDefault="00481640" w:rsidP="00481640">
      <w:pPr>
        <w:pStyle w:val="Paragraphedeliste"/>
      </w:pPr>
      <w:r>
        <w:t>Techniques sur puce (SNP, …)</w:t>
      </w:r>
    </w:p>
    <w:p w14:paraId="69CE364E" w14:textId="204FAD19" w:rsidR="00481640" w:rsidRDefault="00481640" w:rsidP="00481640">
      <w:pPr>
        <w:pStyle w:val="Paragraphedeliste"/>
      </w:pPr>
      <w:r>
        <w:t>Méthodes d'analyse des microsatellites</w:t>
      </w:r>
    </w:p>
    <w:p w14:paraId="2706342A" w14:textId="1C243E64" w:rsidR="00481640" w:rsidRDefault="00481640" w:rsidP="00481640">
      <w:pPr>
        <w:pStyle w:val="Paragraphedeliste"/>
      </w:pPr>
      <w:r>
        <w:t>Southern Blot</w:t>
      </w:r>
    </w:p>
    <w:p w14:paraId="340C0354" w14:textId="71FCF3B4" w:rsidR="00481640" w:rsidRDefault="00481640" w:rsidP="00481640">
      <w:pPr>
        <w:pStyle w:val="Paragraphedeliste"/>
      </w:pPr>
      <w:r>
        <w:t>Analyse de la méthylation</w:t>
      </w:r>
    </w:p>
    <w:p w14:paraId="4BE87FB6" w14:textId="213AF9EF" w:rsidR="00481640" w:rsidRDefault="00481640" w:rsidP="00481640">
      <w:pPr>
        <w:pStyle w:val="Paragraphedeliste"/>
      </w:pPr>
      <w:r>
        <w:t>Recherche de disomie uniparentale</w:t>
      </w:r>
    </w:p>
    <w:p w14:paraId="31784CEC" w14:textId="3C00F978" w:rsidR="00481640" w:rsidRDefault="00481640" w:rsidP="00481640">
      <w:pPr>
        <w:pStyle w:val="Paragraphedeliste"/>
      </w:pPr>
      <w:r>
        <w:t>Tests fonctionnels sur tissu accessible (RT-PCR, Northern blot, RNA-Seq, Western blot, …)</w:t>
      </w:r>
    </w:p>
    <w:p w14:paraId="32F7A894" w14:textId="0DBA65B4" w:rsidR="0070145A" w:rsidRPr="002E7659" w:rsidRDefault="00481640" w:rsidP="00481640">
      <w:pPr>
        <w:pStyle w:val="Paragraphedeliste"/>
      </w:pPr>
      <w:r>
        <w:t xml:space="preserve">Tests fonctionnels </w:t>
      </w:r>
      <w:r w:rsidR="00F07B8F">
        <w:t xml:space="preserve">sur </w:t>
      </w:r>
      <w:r>
        <w:t>tissu non accessible (mutagénèse dirigée, minigène, biologie cellulaire …)</w:t>
      </w:r>
    </w:p>
    <w:p w14:paraId="3F7809C7" w14:textId="1EA8DB37" w:rsidR="00322578" w:rsidRDefault="00322578" w:rsidP="00322578">
      <w:pPr>
        <w:pStyle w:val="Titre3"/>
      </w:pPr>
      <w:r w:rsidRPr="001D1B39">
        <w:t>Nombre de kilobases</w:t>
      </w:r>
      <w:r w:rsidR="00481640">
        <w:t xml:space="preserve"> (si applicable)</w:t>
      </w:r>
    </w:p>
    <w:p w14:paraId="7B1BF001" w14:textId="77777777" w:rsidR="00322578" w:rsidRPr="00A412B8" w:rsidRDefault="00322578" w:rsidP="00322578">
      <w:pPr>
        <w:pStyle w:val="Paragraphedeliste"/>
      </w:pPr>
      <w:r w:rsidRPr="00A412B8">
        <w:t>&lt;20</w:t>
      </w:r>
    </w:p>
    <w:p w14:paraId="79D358F6" w14:textId="77777777" w:rsidR="00322578" w:rsidRPr="00A412B8" w:rsidRDefault="00322578" w:rsidP="00322578">
      <w:pPr>
        <w:pStyle w:val="Paragraphedeliste"/>
      </w:pPr>
      <w:r w:rsidRPr="00A412B8">
        <w:t>20 à 100</w:t>
      </w:r>
    </w:p>
    <w:p w14:paraId="3C08C649" w14:textId="77777777" w:rsidR="00322578" w:rsidRPr="00A412B8" w:rsidRDefault="00322578" w:rsidP="00322578">
      <w:pPr>
        <w:pStyle w:val="Paragraphedeliste"/>
      </w:pPr>
      <w:r w:rsidRPr="00A412B8">
        <w:t>100 à 500</w:t>
      </w:r>
    </w:p>
    <w:p w14:paraId="37ABAE2B" w14:textId="77777777" w:rsidR="00322578" w:rsidRDefault="00322578" w:rsidP="00322578">
      <w:pPr>
        <w:pStyle w:val="Paragraphedeliste"/>
      </w:pPr>
      <w:r w:rsidRPr="00A412B8">
        <w:t>&gt;500</w:t>
      </w:r>
    </w:p>
    <w:p w14:paraId="209B4EF1" w14:textId="18E25B1B" w:rsidR="00635AA9" w:rsidRDefault="00635AA9" w:rsidP="008F43A3">
      <w:pPr>
        <w:pStyle w:val="Titre3"/>
      </w:pPr>
      <w:r>
        <w:t xml:space="preserve">Liste des gènes </w:t>
      </w:r>
      <w:r w:rsidR="005C1084">
        <w:t>testés</w:t>
      </w:r>
      <w:r w:rsidR="00481640">
        <w:t xml:space="preserve"> (si applicable)</w:t>
      </w:r>
    </w:p>
    <w:p w14:paraId="367459FC" w14:textId="5370DF5A" w:rsidR="00322578" w:rsidRDefault="00D7772A" w:rsidP="00D7772A">
      <w:pPr>
        <w:pStyle w:val="Paragraphedeliste"/>
      </w:pPr>
      <w:r>
        <w:t xml:space="preserve">Liste des gènes testés selon </w:t>
      </w:r>
      <w:r w:rsidR="00635AA9">
        <w:t>la nomenclature HGN</w:t>
      </w:r>
      <w:r w:rsidR="00434E64">
        <w:t>C</w:t>
      </w:r>
    </w:p>
    <w:p w14:paraId="3E358CBB" w14:textId="6055F23F" w:rsidR="00765D2A" w:rsidRDefault="00AD2AB7" w:rsidP="00765D2A">
      <w:pPr>
        <w:pStyle w:val="Titre2"/>
      </w:pPr>
      <w:r>
        <w:rPr>
          <w:rFonts w:ascii="Calibri" w:hAnsi="Calibri" w:cs="Calibri"/>
        </w:rPr>
        <w:t>❸</w:t>
      </w:r>
      <w:r>
        <w:t xml:space="preserve"> fichier examen</w:t>
      </w:r>
      <w:r w:rsidR="000478D8">
        <w:t xml:space="preserve"> </w:t>
      </w:r>
    </w:p>
    <w:p w14:paraId="33FBBCD8" w14:textId="5B69E39A" w:rsidR="000478D8" w:rsidRPr="000478D8" w:rsidRDefault="000478D8" w:rsidP="000478D8">
      <w:r>
        <w:t xml:space="preserve">Une ligne = un examen </w:t>
      </w:r>
      <w:r w:rsidR="007E37FB">
        <w:t xml:space="preserve">avec résultat rendu au prescripteur </w:t>
      </w:r>
      <w:r>
        <w:t>pour un patient</w:t>
      </w:r>
    </w:p>
    <w:p w14:paraId="1490440C" w14:textId="26A37CDD" w:rsidR="008E1F6F" w:rsidRDefault="008E1F6F" w:rsidP="008F43A3">
      <w:pPr>
        <w:pStyle w:val="Titre3"/>
      </w:pPr>
      <w:r w:rsidRPr="00765D2A">
        <w:t xml:space="preserve">Code </w:t>
      </w:r>
      <w:r w:rsidR="00D252BE">
        <w:t>département</w:t>
      </w:r>
      <w:r w:rsidR="00D252BE" w:rsidRPr="00765D2A">
        <w:t xml:space="preserve"> </w:t>
      </w:r>
      <w:r w:rsidRPr="00765D2A">
        <w:t>du prescripteur</w:t>
      </w:r>
    </w:p>
    <w:p w14:paraId="0E904F96" w14:textId="77777777" w:rsidR="00D252BE" w:rsidRDefault="00D252BE" w:rsidP="00D252BE">
      <w:pPr>
        <w:pStyle w:val="Paragraphedeliste"/>
      </w:pPr>
      <w:r>
        <w:t>Extraction du code postal (2 premiers caractères pour la France métropolitaine, 3 premiers caractères pour l’Outre-mer et 999 pour les pays étrangers)</w:t>
      </w:r>
    </w:p>
    <w:p w14:paraId="499DC72E" w14:textId="0A8340AC" w:rsidR="00255CA0" w:rsidRDefault="00255CA0" w:rsidP="00255CA0">
      <w:pPr>
        <w:pStyle w:val="Titre3"/>
      </w:pPr>
      <w:r>
        <w:t>Numéro d’identifiant d'indication selon le thésaurus</w:t>
      </w:r>
    </w:p>
    <w:p w14:paraId="31E7F36F" w14:textId="6E403F03" w:rsidR="00255CA0" w:rsidRDefault="00255CA0" w:rsidP="00255CA0">
      <w:pPr>
        <w:pStyle w:val="Paragraphedeliste"/>
      </w:pPr>
      <w:r>
        <w:t>Référence de l’indication réalisée dans le cadre de l’examen pour le patient. Ce numéro doit correspondre à une indication décrite dans le fichier « indication.</w:t>
      </w:r>
    </w:p>
    <w:p w14:paraId="6854C5F2" w14:textId="77777777" w:rsidR="00255CA0" w:rsidRPr="00255CA0" w:rsidRDefault="00255CA0" w:rsidP="00255CA0">
      <w:pPr>
        <w:rPr>
          <w:lang w:eastAsia="fr-FR"/>
        </w:rPr>
      </w:pPr>
    </w:p>
    <w:p w14:paraId="1B8D39B5" w14:textId="6327CF50" w:rsidR="00255CA0" w:rsidRDefault="00255CA0" w:rsidP="00255CA0">
      <w:pPr>
        <w:pStyle w:val="Titre3"/>
      </w:pPr>
      <w:r>
        <w:t>Nom de l’indication selon le thésaurus</w:t>
      </w:r>
    </w:p>
    <w:p w14:paraId="094909D5" w14:textId="0BA98BD8" w:rsidR="00255CA0" w:rsidRPr="00255CA0" w:rsidRDefault="00255CA0" w:rsidP="00255CA0">
      <w:pPr>
        <w:rPr>
          <w:lang w:eastAsia="fr-FR"/>
        </w:rPr>
      </w:pPr>
      <w:r>
        <w:rPr>
          <w:lang w:eastAsia="fr-FR"/>
        </w:rPr>
        <w:t>(Cf. fichier indication)</w:t>
      </w:r>
    </w:p>
    <w:p w14:paraId="4D56EAD5" w14:textId="3C72CF73" w:rsidR="008E1F6F" w:rsidRDefault="007E37FB" w:rsidP="008F43A3">
      <w:pPr>
        <w:pStyle w:val="Titre3"/>
      </w:pPr>
      <w:r>
        <w:lastRenderedPageBreak/>
        <w:t>Numéro identifiant technique</w:t>
      </w:r>
    </w:p>
    <w:p w14:paraId="66971D48" w14:textId="690A2573" w:rsidR="008E1F6F" w:rsidRDefault="008E1F6F" w:rsidP="008F43A3">
      <w:pPr>
        <w:pStyle w:val="Paragraphedeliste"/>
      </w:pPr>
      <w:r>
        <w:t>Réf</w:t>
      </w:r>
      <w:r w:rsidR="00F819B9">
        <w:t>érence</w:t>
      </w:r>
      <w:r>
        <w:t xml:space="preserve"> </w:t>
      </w:r>
      <w:r w:rsidR="00D252BE">
        <w:t>de la technique</w:t>
      </w:r>
      <w:r w:rsidR="00082E8B">
        <w:t xml:space="preserve"> réalisée dans le cadre de l’examen pour le patient</w:t>
      </w:r>
      <w:r w:rsidR="007E37FB">
        <w:t>. Ce numéro doit correspondre à une technique décrite dans le fichier « techniques </w:t>
      </w:r>
    </w:p>
    <w:p w14:paraId="0675A23C" w14:textId="182160E7" w:rsidR="009536E1" w:rsidRDefault="00AD2AB7" w:rsidP="009536E1">
      <w:pPr>
        <w:rPr>
          <w:i/>
        </w:rPr>
      </w:pPr>
      <w:r>
        <w:sym w:font="Wingdings" w:char="F0E8"/>
      </w:r>
      <w:r w:rsidR="009536E1" w:rsidRPr="009536E1">
        <w:t xml:space="preserve"> </w:t>
      </w:r>
      <w:r w:rsidR="008A2B9E">
        <w:t xml:space="preserve"> </w:t>
      </w:r>
      <w:r w:rsidR="008A2B9E" w:rsidRPr="008A2B9E">
        <w:rPr>
          <w:i/>
        </w:rPr>
        <w:t>si plusieurs techniques</w:t>
      </w:r>
      <w:r>
        <w:rPr>
          <w:i/>
        </w:rPr>
        <w:t xml:space="preserve"> ont été appliquées sur un prélèvement au sein du labo</w:t>
      </w:r>
      <w:r w:rsidR="00D252BE">
        <w:rPr>
          <w:i/>
        </w:rPr>
        <w:t>ratoire </w:t>
      </w:r>
      <w:r w:rsidR="008A2B9E" w:rsidRPr="008A2B9E">
        <w:rPr>
          <w:i/>
        </w:rPr>
        <w:t xml:space="preserve">: sélectionner </w:t>
      </w:r>
      <w:r w:rsidR="009536E1" w:rsidRPr="008A2B9E">
        <w:rPr>
          <w:i/>
        </w:rPr>
        <w:t>la technique</w:t>
      </w:r>
      <w:r w:rsidR="009536E1" w:rsidRPr="009536E1">
        <w:rPr>
          <w:i/>
        </w:rPr>
        <w:t xml:space="preserve"> la plus couvrante qui a conduit au compte-rendu</w:t>
      </w:r>
    </w:p>
    <w:p w14:paraId="06C2C3FF" w14:textId="52BE3F40" w:rsidR="00255CA0" w:rsidRDefault="00255CA0" w:rsidP="00255CA0">
      <w:pPr>
        <w:pStyle w:val="Titre3"/>
      </w:pPr>
      <w:r>
        <w:t>Nom de la technique</w:t>
      </w:r>
    </w:p>
    <w:p w14:paraId="678D5D9A" w14:textId="7217E5F9" w:rsidR="00255CA0" w:rsidRPr="00255CA0" w:rsidRDefault="00255CA0" w:rsidP="00255CA0">
      <w:pPr>
        <w:rPr>
          <w:lang w:eastAsia="fr-FR"/>
        </w:rPr>
      </w:pPr>
      <w:r>
        <w:rPr>
          <w:lang w:eastAsia="fr-FR"/>
        </w:rPr>
        <w:t>(cf. fichier technique)</w:t>
      </w:r>
    </w:p>
    <w:p w14:paraId="39A9409C" w14:textId="31E6A58E" w:rsidR="00A710BA" w:rsidRDefault="00AD2AB7" w:rsidP="008F43A3">
      <w:pPr>
        <w:pStyle w:val="Titre3"/>
        <w:rPr>
          <w:highlight w:val="lightGray"/>
        </w:rPr>
      </w:pPr>
      <w:r w:rsidRPr="0035184A">
        <w:rPr>
          <w:highlight w:val="lightGray"/>
        </w:rPr>
        <w:t>Positionnement</w:t>
      </w:r>
      <w:r w:rsidR="007B4E4A" w:rsidRPr="0035184A">
        <w:rPr>
          <w:highlight w:val="lightGray"/>
        </w:rPr>
        <w:t xml:space="preserve"> de l’examen</w:t>
      </w:r>
    </w:p>
    <w:p w14:paraId="786A0E13" w14:textId="77A9EA1B" w:rsidR="0035184A" w:rsidRPr="0035184A" w:rsidRDefault="0035184A" w:rsidP="0035184A">
      <w:pPr>
        <w:rPr>
          <w:highlight w:val="lightGray"/>
          <w:lang w:eastAsia="fr-FR"/>
        </w:rPr>
      </w:pPr>
      <w:r w:rsidRPr="000926B4">
        <w:rPr>
          <w:highlight w:val="lightGray"/>
        </w:rPr>
        <w:t>FACULTATIF en 2022 à prévoir pour 2023</w:t>
      </w:r>
    </w:p>
    <w:p w14:paraId="11406309" w14:textId="77777777" w:rsidR="0035184A" w:rsidRPr="0035184A" w:rsidRDefault="0035184A" w:rsidP="0035184A">
      <w:pPr>
        <w:pStyle w:val="Paragraphedeliste"/>
        <w:rPr>
          <w:highlight w:val="lightGray"/>
        </w:rPr>
      </w:pPr>
      <w:r w:rsidRPr="0035184A">
        <w:rPr>
          <w:highlight w:val="lightGray"/>
        </w:rPr>
        <w:t>Examen de première intention</w:t>
      </w:r>
    </w:p>
    <w:p w14:paraId="6E240BAF" w14:textId="23112144" w:rsidR="0035184A" w:rsidRPr="0035184A" w:rsidRDefault="0035184A" w:rsidP="0035184A">
      <w:pPr>
        <w:pStyle w:val="Paragraphedeliste"/>
        <w:rPr>
          <w:highlight w:val="lightGray"/>
        </w:rPr>
      </w:pPr>
      <w:r w:rsidRPr="0035184A">
        <w:rPr>
          <w:highlight w:val="lightGray"/>
        </w:rPr>
        <w:t>Examen de 2</w:t>
      </w:r>
      <w:r w:rsidR="00EB75CF" w:rsidRPr="00EB75CF">
        <w:rPr>
          <w:highlight w:val="lightGray"/>
          <w:vertAlign w:val="superscript"/>
        </w:rPr>
        <w:t>de</w:t>
      </w:r>
      <w:r w:rsidRPr="0035184A">
        <w:rPr>
          <w:highlight w:val="lightGray"/>
        </w:rPr>
        <w:t xml:space="preserve"> intention</w:t>
      </w:r>
    </w:p>
    <w:p w14:paraId="77E13A59" w14:textId="77777777" w:rsidR="0035184A" w:rsidRPr="0035184A" w:rsidRDefault="0035184A" w:rsidP="0035184A">
      <w:pPr>
        <w:pStyle w:val="Paragraphedeliste"/>
        <w:rPr>
          <w:highlight w:val="lightGray"/>
        </w:rPr>
      </w:pPr>
      <w:r w:rsidRPr="0035184A">
        <w:rPr>
          <w:highlight w:val="lightGray"/>
        </w:rPr>
        <w:t>Réanalyse bioinformatique et biologique de données NGS</w:t>
      </w:r>
    </w:p>
    <w:p w14:paraId="53AEA5ED" w14:textId="1C37060E" w:rsidR="005C1084" w:rsidRPr="0035184A" w:rsidRDefault="0035184A" w:rsidP="00BB227B">
      <w:pPr>
        <w:pStyle w:val="Paragraphedeliste"/>
        <w:rPr>
          <w:highlight w:val="lightGray"/>
        </w:rPr>
      </w:pPr>
      <w:r w:rsidRPr="0035184A">
        <w:rPr>
          <w:highlight w:val="lightGray"/>
        </w:rPr>
        <w:t>Inconnu</w:t>
      </w:r>
    </w:p>
    <w:p w14:paraId="1AE5FEAF" w14:textId="65E624B4" w:rsidR="00A710BA" w:rsidRDefault="00A710BA" w:rsidP="008F43A3">
      <w:pPr>
        <w:pStyle w:val="Titre3"/>
      </w:pPr>
      <w:r w:rsidRPr="008F43A3">
        <w:t>Situation du patient</w:t>
      </w:r>
      <w:r w:rsidR="00DB34FB">
        <w:t xml:space="preserve"> </w:t>
      </w:r>
    </w:p>
    <w:p w14:paraId="491B0BDF" w14:textId="06680538" w:rsidR="00DB34FB" w:rsidRPr="00DB34FB" w:rsidRDefault="00DB34FB" w:rsidP="00DB34FB">
      <w:pPr>
        <w:rPr>
          <w:b/>
          <w:color w:val="70AD47" w:themeColor="accent6"/>
          <w:lang w:eastAsia="fr-FR"/>
        </w:rPr>
      </w:pPr>
      <w:r w:rsidRPr="0077052B">
        <w:rPr>
          <w:b/>
          <w:lang w:eastAsia="fr-FR"/>
        </w:rPr>
        <w:sym w:font="Wingdings" w:char="F0E8"/>
      </w:r>
      <w:r w:rsidR="00EB75CF">
        <w:rPr>
          <w:b/>
          <w:lang w:eastAsia="fr-FR"/>
        </w:rPr>
        <w:t xml:space="preserve"> N</w:t>
      </w:r>
      <w:r w:rsidRPr="0077052B">
        <w:rPr>
          <w:b/>
          <w:lang w:eastAsia="fr-FR"/>
        </w:rPr>
        <w:t>on applicable pour la pharmacogénétique</w:t>
      </w:r>
    </w:p>
    <w:p w14:paraId="31D76EF6" w14:textId="70B2A304" w:rsidR="0077052B" w:rsidRPr="0077052B" w:rsidRDefault="0077052B" w:rsidP="008F43A3">
      <w:pPr>
        <w:pStyle w:val="Paragraphedeliste"/>
      </w:pPr>
      <w:r w:rsidRPr="0077052B">
        <w:t>Cas index</w:t>
      </w:r>
    </w:p>
    <w:p w14:paraId="1024B981" w14:textId="620F00E4" w:rsidR="0077052B" w:rsidRPr="0077052B" w:rsidRDefault="0077052B" w:rsidP="008F43A3">
      <w:pPr>
        <w:pStyle w:val="Paragraphedeliste"/>
      </w:pPr>
      <w:r w:rsidRPr="0077052B">
        <w:t>Apparenté</w:t>
      </w:r>
    </w:p>
    <w:p w14:paraId="5622C7B2" w14:textId="0941B680" w:rsidR="0077052B" w:rsidRPr="0077052B" w:rsidRDefault="0077052B" w:rsidP="0077052B">
      <w:pPr>
        <w:pStyle w:val="Paragraphedeliste"/>
      </w:pPr>
      <w:r w:rsidRPr="0077052B">
        <w:t>Population générale</w:t>
      </w:r>
    </w:p>
    <w:p w14:paraId="39031089" w14:textId="43379B3D" w:rsidR="0077052B" w:rsidRPr="0077052B" w:rsidRDefault="0077052B" w:rsidP="0077052B">
      <w:pPr>
        <w:rPr>
          <w:b/>
          <w:highlight w:val="lightGray"/>
        </w:rPr>
      </w:pPr>
      <w:r w:rsidRPr="0077052B">
        <w:rPr>
          <w:b/>
          <w:highlight w:val="lightGray"/>
        </w:rPr>
        <w:t xml:space="preserve">Les précisions suivantes </w:t>
      </w:r>
      <w:r w:rsidR="0035184A" w:rsidRPr="000926B4">
        <w:rPr>
          <w:highlight w:val="lightGray"/>
        </w:rPr>
        <w:t>FACULTATI</w:t>
      </w:r>
      <w:r w:rsidR="004B1A21">
        <w:rPr>
          <w:highlight w:val="lightGray"/>
        </w:rPr>
        <w:t>VES</w:t>
      </w:r>
      <w:r w:rsidR="0035184A" w:rsidRPr="000926B4">
        <w:rPr>
          <w:highlight w:val="lightGray"/>
        </w:rPr>
        <w:t xml:space="preserve"> en 2022 à prévoir pour 2023</w:t>
      </w:r>
    </w:p>
    <w:p w14:paraId="356246C4" w14:textId="260445EB" w:rsidR="0077052B" w:rsidRPr="0077052B" w:rsidRDefault="0077052B" w:rsidP="0077052B">
      <w:pPr>
        <w:pStyle w:val="Paragraphedeliste"/>
        <w:rPr>
          <w:highlight w:val="lightGray"/>
        </w:rPr>
      </w:pPr>
      <w:r w:rsidRPr="0077052B">
        <w:rPr>
          <w:highlight w:val="lightGray"/>
        </w:rPr>
        <w:t>Cas index: Hors fœtopathologie et DNN</w:t>
      </w:r>
    </w:p>
    <w:p w14:paraId="1641AF4A" w14:textId="0CFB073D" w:rsidR="0077052B" w:rsidRPr="0077052B" w:rsidRDefault="0077052B" w:rsidP="0077052B">
      <w:pPr>
        <w:pStyle w:val="Paragraphedeliste"/>
        <w:rPr>
          <w:highlight w:val="lightGray"/>
        </w:rPr>
      </w:pPr>
      <w:r w:rsidRPr="0077052B">
        <w:rPr>
          <w:highlight w:val="lightGray"/>
        </w:rPr>
        <w:t>Cas index: Fœtopathologie (fœtus)</w:t>
      </w:r>
    </w:p>
    <w:p w14:paraId="70EE5470" w14:textId="10C36E7D" w:rsidR="0077052B" w:rsidRPr="0077052B" w:rsidRDefault="0077052B" w:rsidP="0077052B">
      <w:pPr>
        <w:pStyle w:val="Paragraphedeliste"/>
        <w:rPr>
          <w:highlight w:val="lightGray"/>
        </w:rPr>
      </w:pPr>
      <w:r w:rsidRPr="0077052B">
        <w:rPr>
          <w:highlight w:val="lightGray"/>
        </w:rPr>
        <w:t>Cas index: Dépistage néonatal (</w:t>
      </w:r>
      <w:r w:rsidR="004B1A21" w:rsidRPr="0077052B">
        <w:rPr>
          <w:highlight w:val="lightGray"/>
        </w:rPr>
        <w:t>nouveau-né</w:t>
      </w:r>
      <w:r w:rsidRPr="0077052B">
        <w:rPr>
          <w:highlight w:val="lightGray"/>
        </w:rPr>
        <w:t>)</w:t>
      </w:r>
    </w:p>
    <w:p w14:paraId="022A537D" w14:textId="70895EA2" w:rsidR="0077052B" w:rsidRPr="0077052B" w:rsidRDefault="0077052B" w:rsidP="0077052B">
      <w:pPr>
        <w:pStyle w:val="Paragraphedeliste"/>
        <w:rPr>
          <w:highlight w:val="lightGray"/>
        </w:rPr>
      </w:pPr>
      <w:r w:rsidRPr="0077052B">
        <w:rPr>
          <w:highlight w:val="lightGray"/>
        </w:rPr>
        <w:t>Cas index: Situation impossible à préciser</w:t>
      </w:r>
    </w:p>
    <w:p w14:paraId="2CD18D32" w14:textId="61004DA8" w:rsidR="0077052B" w:rsidRPr="0077052B" w:rsidRDefault="0077052B" w:rsidP="0077052B">
      <w:pPr>
        <w:pStyle w:val="Paragraphedeliste"/>
        <w:rPr>
          <w:highlight w:val="lightGray"/>
        </w:rPr>
      </w:pPr>
      <w:r w:rsidRPr="0077052B">
        <w:rPr>
          <w:highlight w:val="lightGray"/>
        </w:rPr>
        <w:t>Apparenté: Ségrégation familiale : apparenté asymptomatique avec recherche d’un variant connu</w:t>
      </w:r>
    </w:p>
    <w:p w14:paraId="7E228623" w14:textId="63B019F2" w:rsidR="0077052B" w:rsidRPr="0077052B" w:rsidRDefault="0077052B" w:rsidP="0077052B">
      <w:pPr>
        <w:pStyle w:val="Paragraphedeliste"/>
        <w:rPr>
          <w:highlight w:val="lightGray"/>
        </w:rPr>
      </w:pPr>
      <w:r w:rsidRPr="0077052B">
        <w:rPr>
          <w:highlight w:val="lightGray"/>
        </w:rPr>
        <w:t>Apparenté: Ségrégation familiale : apparenté symptomatique avec recherche d’un variant connu</w:t>
      </w:r>
    </w:p>
    <w:p w14:paraId="0D80EECB" w14:textId="5BC3AFA9" w:rsidR="0077052B" w:rsidRPr="0077052B" w:rsidRDefault="0077052B" w:rsidP="0077052B">
      <w:pPr>
        <w:pStyle w:val="Paragraphedeliste"/>
        <w:rPr>
          <w:highlight w:val="lightGray"/>
        </w:rPr>
      </w:pPr>
      <w:r w:rsidRPr="0077052B">
        <w:rPr>
          <w:highlight w:val="lightGray"/>
        </w:rPr>
        <w:t xml:space="preserve">Apparenté: Apparenté pour étude du cas </w:t>
      </w:r>
      <w:r w:rsidR="00434E64" w:rsidRPr="0077052B">
        <w:rPr>
          <w:highlight w:val="lightGray"/>
        </w:rPr>
        <w:t>index (</w:t>
      </w:r>
      <w:r w:rsidRPr="0077052B">
        <w:rPr>
          <w:highlight w:val="lightGray"/>
        </w:rPr>
        <w:t>analyse en duo, trio…)</w:t>
      </w:r>
      <w:r w:rsidR="004B1A21">
        <w:rPr>
          <w:highlight w:val="lightGray"/>
        </w:rPr>
        <w:t xml:space="preserve"> </w:t>
      </w:r>
      <w:r w:rsidRPr="0077052B">
        <w:rPr>
          <w:highlight w:val="lightGray"/>
        </w:rPr>
        <w:t xml:space="preserve">symptomatique ou asymptomatique avec recherche d’un variant inconnu </w:t>
      </w:r>
    </w:p>
    <w:p w14:paraId="2655A1D0" w14:textId="350507EA" w:rsidR="0077052B" w:rsidRPr="0077052B" w:rsidRDefault="0077052B" w:rsidP="0077052B">
      <w:pPr>
        <w:pStyle w:val="Paragraphedeliste"/>
        <w:rPr>
          <w:highlight w:val="lightGray"/>
        </w:rPr>
      </w:pPr>
      <w:r w:rsidRPr="0077052B">
        <w:rPr>
          <w:highlight w:val="lightGray"/>
        </w:rPr>
        <w:t>Apparenté: Parent de fœtus avec SAE</w:t>
      </w:r>
    </w:p>
    <w:p w14:paraId="3E2D67A7" w14:textId="1D0D7999" w:rsidR="0077052B" w:rsidRPr="0077052B" w:rsidRDefault="0077052B" w:rsidP="0077052B">
      <w:pPr>
        <w:pStyle w:val="Paragraphedeliste"/>
        <w:rPr>
          <w:highlight w:val="lightGray"/>
        </w:rPr>
      </w:pPr>
      <w:r w:rsidRPr="0077052B">
        <w:rPr>
          <w:highlight w:val="lightGray"/>
        </w:rPr>
        <w:t>Apparenté: Parent pour DPN (variant connu)</w:t>
      </w:r>
    </w:p>
    <w:p w14:paraId="6EEE4942" w14:textId="28FE910A" w:rsidR="0077052B" w:rsidRPr="0077052B" w:rsidRDefault="0077052B" w:rsidP="0077052B">
      <w:pPr>
        <w:pStyle w:val="Paragraphedeliste"/>
        <w:rPr>
          <w:highlight w:val="lightGray"/>
        </w:rPr>
      </w:pPr>
      <w:r w:rsidRPr="0077052B">
        <w:rPr>
          <w:highlight w:val="lightGray"/>
        </w:rPr>
        <w:t>Apparenté: Parent pour le DPI</w:t>
      </w:r>
    </w:p>
    <w:p w14:paraId="467D4FC7" w14:textId="490EF7C9" w:rsidR="0077052B" w:rsidRPr="0077052B" w:rsidRDefault="0077052B" w:rsidP="0077052B">
      <w:pPr>
        <w:pStyle w:val="Paragraphedeliste"/>
        <w:rPr>
          <w:highlight w:val="lightGray"/>
        </w:rPr>
      </w:pPr>
      <w:r w:rsidRPr="0077052B">
        <w:rPr>
          <w:highlight w:val="lightGray"/>
        </w:rPr>
        <w:t>Apparenté: Situation impossible à préciser</w:t>
      </w:r>
    </w:p>
    <w:p w14:paraId="506A6739" w14:textId="5E44BAFA" w:rsidR="0077052B" w:rsidRPr="0077052B" w:rsidRDefault="0077052B" w:rsidP="0077052B">
      <w:pPr>
        <w:pStyle w:val="Paragraphedeliste"/>
        <w:rPr>
          <w:highlight w:val="lightGray"/>
        </w:rPr>
      </w:pPr>
      <w:r w:rsidRPr="0077052B">
        <w:rPr>
          <w:highlight w:val="lightGray"/>
        </w:rPr>
        <w:t>Population générale: Conjoint</w:t>
      </w:r>
    </w:p>
    <w:p w14:paraId="1D06DF0F" w14:textId="0DC5E450" w:rsidR="0077052B" w:rsidRPr="0077052B" w:rsidRDefault="0077052B" w:rsidP="0077052B">
      <w:pPr>
        <w:pStyle w:val="Paragraphedeliste"/>
        <w:rPr>
          <w:highlight w:val="lightGray"/>
        </w:rPr>
      </w:pPr>
      <w:r w:rsidRPr="0077052B">
        <w:rPr>
          <w:highlight w:val="lightGray"/>
        </w:rPr>
        <w:t>Population générale: Don de gamètes</w:t>
      </w:r>
    </w:p>
    <w:p w14:paraId="2BA804C3" w14:textId="7BD47C38" w:rsidR="0077052B" w:rsidRPr="0077052B" w:rsidRDefault="0077052B" w:rsidP="0077052B">
      <w:pPr>
        <w:pStyle w:val="Paragraphedeliste"/>
        <w:rPr>
          <w:highlight w:val="lightGray"/>
        </w:rPr>
      </w:pPr>
      <w:r w:rsidRPr="0077052B">
        <w:rPr>
          <w:highlight w:val="lightGray"/>
        </w:rPr>
        <w:t>Population générale: autre: préciser</w:t>
      </w:r>
    </w:p>
    <w:p w14:paraId="22782758" w14:textId="1B1FAE40" w:rsidR="00031035" w:rsidRPr="0077052B" w:rsidRDefault="0077052B" w:rsidP="0077052B">
      <w:pPr>
        <w:pStyle w:val="Paragraphedeliste"/>
        <w:rPr>
          <w:highlight w:val="lightGray"/>
        </w:rPr>
      </w:pPr>
      <w:r w:rsidRPr="0077052B">
        <w:rPr>
          <w:highlight w:val="lightGray"/>
        </w:rPr>
        <w:t>Population générale: Situation impossible à préciser</w:t>
      </w:r>
    </w:p>
    <w:p w14:paraId="78756A67" w14:textId="3AD0CB97" w:rsidR="00765D2A" w:rsidRDefault="00F819B9" w:rsidP="008F43A3">
      <w:pPr>
        <w:pStyle w:val="Titre3"/>
      </w:pPr>
      <w:r>
        <w:t>C</w:t>
      </w:r>
      <w:r w:rsidR="00765D2A">
        <w:t>ontexte de prescription</w:t>
      </w:r>
      <w:r w:rsidR="0077052B">
        <w:t xml:space="preserve"> </w:t>
      </w:r>
    </w:p>
    <w:p w14:paraId="771F26F6" w14:textId="3F1F0A8C" w:rsidR="0077052B" w:rsidRPr="0077052B" w:rsidRDefault="0035184A" w:rsidP="0077052B">
      <w:pPr>
        <w:rPr>
          <w:highlight w:val="lightGray"/>
          <w:lang w:eastAsia="fr-FR"/>
        </w:rPr>
      </w:pPr>
      <w:r w:rsidRPr="000926B4">
        <w:rPr>
          <w:highlight w:val="lightGray"/>
        </w:rPr>
        <w:t>FACULTATIF en 2022 à prévoir pour 2023</w:t>
      </w:r>
    </w:p>
    <w:p w14:paraId="0FF05397" w14:textId="77777777" w:rsidR="0077052B" w:rsidRPr="0077052B" w:rsidRDefault="0077052B" w:rsidP="0077052B">
      <w:pPr>
        <w:rPr>
          <w:b/>
          <w:highlight w:val="lightGray"/>
          <w:lang w:eastAsia="fr-FR"/>
        </w:rPr>
      </w:pPr>
      <w:r>
        <w:rPr>
          <w:b/>
          <w:highlight w:val="lightGray"/>
          <w:lang w:eastAsia="fr-FR"/>
        </w:rPr>
        <w:t>Information recueillies en lien avec la révision de la loi de bioéthique</w:t>
      </w:r>
    </w:p>
    <w:p w14:paraId="5772E01A" w14:textId="78008334" w:rsidR="006E65E7" w:rsidRDefault="006E65E7" w:rsidP="006E65E7">
      <w:pPr>
        <w:rPr>
          <w:b/>
          <w:highlight w:val="lightGray"/>
          <w:lang w:eastAsia="fr-FR"/>
        </w:rPr>
      </w:pPr>
      <w:r w:rsidRPr="0077052B">
        <w:rPr>
          <w:b/>
          <w:highlight w:val="lightGray"/>
          <w:lang w:eastAsia="fr-FR"/>
        </w:rPr>
        <w:lastRenderedPageBreak/>
        <w:sym w:font="Wingdings" w:char="F0E8"/>
      </w:r>
      <w:r w:rsidR="00D252BE">
        <w:rPr>
          <w:b/>
          <w:highlight w:val="lightGray"/>
          <w:lang w:eastAsia="fr-FR"/>
        </w:rPr>
        <w:t xml:space="preserve"> N</w:t>
      </w:r>
      <w:r w:rsidRPr="0077052B">
        <w:rPr>
          <w:b/>
          <w:highlight w:val="lightGray"/>
          <w:lang w:eastAsia="fr-FR"/>
        </w:rPr>
        <w:t>on applicable pour la pharmacogénétique</w:t>
      </w:r>
    </w:p>
    <w:p w14:paraId="0899109F" w14:textId="77777777" w:rsidR="0077052B" w:rsidRPr="0077052B" w:rsidRDefault="0077052B" w:rsidP="0077052B">
      <w:pPr>
        <w:pStyle w:val="Paragraphedeliste"/>
      </w:pPr>
      <w:r w:rsidRPr="0077052B">
        <w:t>Diagnostic constitutionnel</w:t>
      </w:r>
    </w:p>
    <w:p w14:paraId="731F5357" w14:textId="77777777" w:rsidR="0077052B" w:rsidRPr="0077052B" w:rsidRDefault="0077052B" w:rsidP="0077052B">
      <w:pPr>
        <w:pStyle w:val="Paragraphedeliste"/>
      </w:pPr>
      <w:r w:rsidRPr="0077052B">
        <w:t>Somatique (avec résultat constitutionnel)</w:t>
      </w:r>
    </w:p>
    <w:p w14:paraId="13CD178F" w14:textId="77777777" w:rsidR="0077052B" w:rsidRPr="0077052B" w:rsidRDefault="0077052B" w:rsidP="0077052B">
      <w:pPr>
        <w:pStyle w:val="Paragraphedeliste"/>
      </w:pPr>
      <w:r w:rsidRPr="0077052B">
        <w:t xml:space="preserve">Validation diagnostique d’un résultat issu de la recherche </w:t>
      </w:r>
    </w:p>
    <w:p w14:paraId="3E0D929B" w14:textId="258F59A7" w:rsidR="0077052B" w:rsidRPr="0077052B" w:rsidRDefault="004B1A21" w:rsidP="0077052B">
      <w:pPr>
        <w:pStyle w:val="Paragraphedeliste"/>
      </w:pPr>
      <w:r>
        <w:t>E</w:t>
      </w:r>
      <w:r w:rsidR="0077052B" w:rsidRPr="0077052B">
        <w:t>xamen réalisé en situation</w:t>
      </w:r>
      <w:r>
        <w:t xml:space="preserve"> </w:t>
      </w:r>
      <w:r w:rsidR="0077052B" w:rsidRPr="0077052B">
        <w:t>Post mortem</w:t>
      </w:r>
    </w:p>
    <w:p w14:paraId="67FCFE54" w14:textId="77777777" w:rsidR="0077052B" w:rsidRDefault="0077052B" w:rsidP="0077052B">
      <w:pPr>
        <w:pStyle w:val="Paragraphedeliste"/>
      </w:pPr>
      <w:r w:rsidRPr="0077052B">
        <w:t>Inconnu</w:t>
      </w:r>
    </w:p>
    <w:p w14:paraId="688ED9B2" w14:textId="2428783E" w:rsidR="005F0969" w:rsidRDefault="005F0969" w:rsidP="0077052B">
      <w:pPr>
        <w:pStyle w:val="Titre3"/>
      </w:pPr>
      <w:r>
        <w:t>R</w:t>
      </w:r>
      <w:r w:rsidR="00765D2A">
        <w:t>ésultat</w:t>
      </w:r>
    </w:p>
    <w:p w14:paraId="70A17988" w14:textId="65A5A062" w:rsidR="0035184A" w:rsidRDefault="0035184A" w:rsidP="0035184A">
      <w:pPr>
        <w:pStyle w:val="Paragraphedeliste"/>
      </w:pPr>
      <w:r>
        <w:t xml:space="preserve">Dossier rendu concluant (positif) /ou Variant identifié </w:t>
      </w:r>
      <w:r w:rsidR="004B1A21">
        <w:t>e</w:t>
      </w:r>
      <w:r>
        <w:t>n lien avec l’effet pharmacologique</w:t>
      </w:r>
    </w:p>
    <w:p w14:paraId="3F99BB50" w14:textId="0161835E" w:rsidR="0035184A" w:rsidRPr="0035184A" w:rsidRDefault="0035184A" w:rsidP="0035184A">
      <w:pPr>
        <w:pStyle w:val="Paragraphedeliste"/>
      </w:pPr>
      <w:r>
        <w:t xml:space="preserve">Dossier rendu non conclusif ; incluant résultat avec « absence de variant d’intérêt », </w:t>
      </w:r>
      <w:r w:rsidR="004B1A21">
        <w:t>hétérozygotes</w:t>
      </w:r>
      <w:r>
        <w:t>, VOUS/ VSI /</w:t>
      </w:r>
      <w:commentRangeStart w:id="9"/>
      <w:r>
        <w:t xml:space="preserve">absence de variant identifié </w:t>
      </w:r>
      <w:commentRangeEnd w:id="9"/>
      <w:r w:rsidR="009F7B28">
        <w:rPr>
          <w:rStyle w:val="Marquedecommentaire"/>
          <w:i w:val="0"/>
        </w:rPr>
        <w:commentReference w:id="9"/>
      </w:r>
      <w:r>
        <w:t>en lien avec l’effet pharmacogénétique</w:t>
      </w:r>
    </w:p>
    <w:p w14:paraId="2F11AE9D" w14:textId="65C8810A" w:rsidR="00C63FCD" w:rsidRDefault="00C63FCD" w:rsidP="00C63FCD"/>
    <w:p w14:paraId="17F09C88" w14:textId="7FB889CE" w:rsidR="00765D2A" w:rsidRDefault="009B007B" w:rsidP="008F43A3">
      <w:pPr>
        <w:pStyle w:val="Titre3"/>
      </w:pPr>
      <w:r>
        <w:t>S</w:t>
      </w:r>
      <w:r w:rsidR="006F66A6">
        <w:t xml:space="preserve">i </w:t>
      </w:r>
      <w:r>
        <w:t xml:space="preserve">résultat </w:t>
      </w:r>
      <w:r w:rsidR="001250E5">
        <w:t xml:space="preserve">concluant </w:t>
      </w:r>
      <w:r w:rsidR="00C63FCD">
        <w:t xml:space="preserve">Gène </w:t>
      </w:r>
    </w:p>
    <w:p w14:paraId="52035853" w14:textId="7D646922" w:rsidR="006F66A6" w:rsidRDefault="0035184A" w:rsidP="008F43A3">
      <w:pPr>
        <w:pStyle w:val="Paragraphedeliste"/>
      </w:pPr>
      <w:r>
        <w:t>Symbole du g</w:t>
      </w:r>
      <w:r w:rsidR="00391756">
        <w:t>ène</w:t>
      </w:r>
      <w:r w:rsidR="00C63FCD">
        <w:t xml:space="preserve"> selon la classification HGN</w:t>
      </w:r>
      <w:r w:rsidR="00C94A69">
        <w:t>C</w:t>
      </w:r>
    </w:p>
    <w:p w14:paraId="7FC774AC" w14:textId="7991CFF0" w:rsidR="00765D2A" w:rsidRDefault="004B1A21" w:rsidP="008F43A3">
      <w:pPr>
        <w:pStyle w:val="Titre3"/>
      </w:pPr>
      <w:r>
        <w:t>S</w:t>
      </w:r>
      <w:r w:rsidR="00765D2A">
        <w:t xml:space="preserve">i </w:t>
      </w:r>
      <w:r w:rsidR="00B958D4">
        <w:t xml:space="preserve">résultat </w:t>
      </w:r>
      <w:r w:rsidR="00765D2A">
        <w:t>pos</w:t>
      </w:r>
      <w:r w:rsidR="00B958D4">
        <w:t>itif</w:t>
      </w:r>
      <w:r w:rsidR="00C63FCD">
        <w:t xml:space="preserve"> : </w:t>
      </w:r>
      <w:r w:rsidR="00765D2A">
        <w:t>maladie</w:t>
      </w:r>
    </w:p>
    <w:p w14:paraId="496D3C64" w14:textId="69E33241" w:rsidR="006E65E7" w:rsidRPr="0035184A" w:rsidRDefault="006E65E7" w:rsidP="006E65E7">
      <w:pPr>
        <w:rPr>
          <w:b/>
          <w:lang w:eastAsia="fr-FR"/>
        </w:rPr>
      </w:pPr>
      <w:r w:rsidRPr="0035184A">
        <w:rPr>
          <w:b/>
          <w:lang w:eastAsia="fr-FR"/>
        </w:rPr>
        <w:sym w:font="Wingdings" w:char="F0E8"/>
      </w:r>
      <w:r w:rsidR="004B1A21">
        <w:rPr>
          <w:b/>
          <w:lang w:eastAsia="fr-FR"/>
        </w:rPr>
        <w:t xml:space="preserve"> N</w:t>
      </w:r>
      <w:r w:rsidRPr="0035184A">
        <w:rPr>
          <w:b/>
          <w:lang w:eastAsia="fr-FR"/>
        </w:rPr>
        <w:t>on applicable pour la pharmacogénétique</w:t>
      </w:r>
    </w:p>
    <w:p w14:paraId="6C2D14C8" w14:textId="21D1BFCD" w:rsidR="00C63FCD" w:rsidRPr="00C63FCD" w:rsidRDefault="00C63FCD" w:rsidP="008F43A3">
      <w:pPr>
        <w:pStyle w:val="Paragraphedeliste"/>
      </w:pPr>
      <w:bookmarkStart w:id="10" w:name="_GoBack"/>
      <w:r>
        <w:t>N° OMIM*</w:t>
      </w:r>
    </w:p>
    <w:bookmarkEnd w:id="10"/>
    <w:p w14:paraId="067EB380" w14:textId="59D791F1" w:rsidR="00C63FCD" w:rsidRPr="00D7772A" w:rsidRDefault="00C63FCD" w:rsidP="00C63FCD">
      <w:pPr>
        <w:pStyle w:val="Commentaire"/>
        <w:rPr>
          <w:i/>
        </w:rPr>
      </w:pPr>
      <w:r w:rsidRPr="00D7772A">
        <w:rPr>
          <w:i/>
        </w:rPr>
        <w:t xml:space="preserve">* </w:t>
      </w:r>
      <w:r w:rsidR="0052320A" w:rsidRPr="00D7772A">
        <w:rPr>
          <w:i/>
        </w:rPr>
        <w:t>Sélectionner</w:t>
      </w:r>
      <w:r w:rsidRPr="00D7772A">
        <w:rPr>
          <w:i/>
        </w:rPr>
        <w:t xml:space="preserve"> le n° le plus proche si pas de correspondance parfaite</w:t>
      </w:r>
    </w:p>
    <w:p w14:paraId="6D3FDFC1" w14:textId="100B3EF1" w:rsidR="001250E5" w:rsidRDefault="001250E5" w:rsidP="007A44F1">
      <w:pPr>
        <w:pStyle w:val="Commentaire"/>
      </w:pPr>
      <w:r>
        <w:t xml:space="preserve">* </w:t>
      </w:r>
      <w:r w:rsidRPr="001279B8">
        <w:t xml:space="preserve">Possibilité de </w:t>
      </w:r>
      <w:r w:rsidR="001279B8">
        <w:t>préciser quand il n’y a pas de n° OMIM</w:t>
      </w:r>
    </w:p>
    <w:p w14:paraId="3F65D8E5" w14:textId="5E510A56" w:rsidR="00765D2A" w:rsidRDefault="000A7E92" w:rsidP="008F43A3">
      <w:pPr>
        <w:pStyle w:val="Titre3"/>
      </w:pPr>
      <w:r>
        <w:t>D</w:t>
      </w:r>
      <w:r w:rsidR="00765D2A">
        <w:t xml:space="preserve">élai </w:t>
      </w:r>
      <w:r w:rsidR="00391756">
        <w:t xml:space="preserve">(jours) </w:t>
      </w:r>
      <w:r w:rsidR="00765D2A">
        <w:t>de rendu au presc</w:t>
      </w:r>
      <w:r w:rsidR="003F2F1D">
        <w:t>r</w:t>
      </w:r>
      <w:r w:rsidR="00765D2A">
        <w:t xml:space="preserve">ipteur </w:t>
      </w:r>
      <w:r w:rsidR="00391756">
        <w:t>indication initiale</w:t>
      </w:r>
    </w:p>
    <w:p w14:paraId="413EAE1F" w14:textId="4D674811" w:rsidR="006F66A6" w:rsidRDefault="006F66A6" w:rsidP="008F43A3">
      <w:pPr>
        <w:pStyle w:val="Paragraphedeliste"/>
      </w:pPr>
      <w:r>
        <w:t>=</w:t>
      </w:r>
      <w:r w:rsidR="000A7E92">
        <w:t xml:space="preserve"> </w:t>
      </w:r>
      <w:r>
        <w:t xml:space="preserve">date </w:t>
      </w:r>
      <w:r w:rsidR="000A7E92">
        <w:t>de</w:t>
      </w:r>
      <w:r>
        <w:t xml:space="preserve"> rendu du résultat au prescrip</w:t>
      </w:r>
      <w:r w:rsidR="0050626F">
        <w:t>teur – date prescription</w:t>
      </w:r>
      <w:r w:rsidR="006B6EBD">
        <w:t xml:space="preserve"> conforme</w:t>
      </w:r>
      <w:r w:rsidR="00C63FCD">
        <w:t>*</w:t>
      </w:r>
    </w:p>
    <w:p w14:paraId="4DDF9FEE" w14:textId="4F7C821B" w:rsidR="00C63FCD" w:rsidRDefault="00C63FCD" w:rsidP="00C63FCD">
      <w:pPr>
        <w:rPr>
          <w:i/>
        </w:rPr>
      </w:pPr>
      <w:r w:rsidRPr="00D7772A">
        <w:rPr>
          <w:i/>
        </w:rPr>
        <w:t>*déduire la délais d’attente liée à la non-conformité</w:t>
      </w:r>
    </w:p>
    <w:p w14:paraId="6DB7C9C1" w14:textId="159B393A" w:rsidR="0050626F" w:rsidRDefault="0050626F" w:rsidP="008F43A3">
      <w:pPr>
        <w:pStyle w:val="Titre3"/>
      </w:pPr>
      <w:r>
        <w:t>Une donnée incidente a-t-elle été communiquée au prescripteur</w:t>
      </w:r>
      <w:r w:rsidR="000A7E92">
        <w:t> ?</w:t>
      </w:r>
    </w:p>
    <w:p w14:paraId="080FE344" w14:textId="313C533D" w:rsidR="006E65E7" w:rsidRPr="0035184A" w:rsidRDefault="006E65E7" w:rsidP="006E65E7">
      <w:pPr>
        <w:rPr>
          <w:b/>
          <w:lang w:eastAsia="fr-FR"/>
        </w:rPr>
      </w:pPr>
      <w:r w:rsidRPr="0035184A">
        <w:rPr>
          <w:b/>
          <w:lang w:eastAsia="fr-FR"/>
        </w:rPr>
        <w:sym w:font="Wingdings" w:char="F0E8"/>
      </w:r>
      <w:r w:rsidR="004B1A21">
        <w:rPr>
          <w:b/>
          <w:lang w:eastAsia="fr-FR"/>
        </w:rPr>
        <w:t xml:space="preserve"> N</w:t>
      </w:r>
      <w:r w:rsidRPr="0035184A">
        <w:rPr>
          <w:b/>
          <w:lang w:eastAsia="fr-FR"/>
        </w:rPr>
        <w:t>on applicable pour la pharmacogénétique</w:t>
      </w:r>
    </w:p>
    <w:p w14:paraId="3E9DB41C" w14:textId="77777777" w:rsidR="0050626F" w:rsidRDefault="000A7E92" w:rsidP="008F43A3">
      <w:pPr>
        <w:pStyle w:val="Paragraphedeliste"/>
      </w:pPr>
      <w:r>
        <w:t>O</w:t>
      </w:r>
      <w:r w:rsidR="0050626F">
        <w:t>ui</w:t>
      </w:r>
    </w:p>
    <w:p w14:paraId="43135EA1" w14:textId="77777777" w:rsidR="0050626F" w:rsidRDefault="000A7E92" w:rsidP="008F43A3">
      <w:pPr>
        <w:pStyle w:val="Paragraphedeliste"/>
      </w:pPr>
      <w:r>
        <w:t>N</w:t>
      </w:r>
      <w:r w:rsidR="0050626F">
        <w:t>on</w:t>
      </w:r>
    </w:p>
    <w:p w14:paraId="57941D67" w14:textId="004E6454" w:rsidR="0050626F" w:rsidRDefault="0050626F" w:rsidP="008F43A3">
      <w:pPr>
        <w:pStyle w:val="Titre3"/>
      </w:pPr>
      <w:r>
        <w:t>Si oui</w:t>
      </w:r>
      <w:r w:rsidR="000A7E92">
        <w:t>,</w:t>
      </w:r>
      <w:r>
        <w:t xml:space="preserve"> résultat de la donnée incidente</w:t>
      </w:r>
      <w:r w:rsidR="007E0DEC">
        <w:t xml:space="preserve"> : gène </w:t>
      </w:r>
      <w:r w:rsidR="00C63FCD">
        <w:t>(prévoir la possibilité d’avoir 2 gènes)</w:t>
      </w:r>
    </w:p>
    <w:p w14:paraId="4AFFD25A" w14:textId="571B3D4D" w:rsidR="008F43A3" w:rsidRDefault="0050626F" w:rsidP="0050626F">
      <w:pPr>
        <w:pStyle w:val="Paragraphedeliste"/>
      </w:pPr>
      <w:r>
        <w:t>Gènes</w:t>
      </w:r>
    </w:p>
    <w:p w14:paraId="02A80542" w14:textId="62050232" w:rsidR="0050626F" w:rsidRDefault="000A7E92" w:rsidP="008F43A3">
      <w:pPr>
        <w:pStyle w:val="Titre3"/>
      </w:pPr>
      <w:r>
        <w:t>S</w:t>
      </w:r>
      <w:r w:rsidR="0050626F">
        <w:t xml:space="preserve">i </w:t>
      </w:r>
      <w:r w:rsidR="007E0DEC">
        <w:t xml:space="preserve">oui, résultat de la </w:t>
      </w:r>
      <w:r w:rsidR="0050626F">
        <w:t>donnée incidente :</w:t>
      </w:r>
      <w:r w:rsidR="007E0DEC">
        <w:t xml:space="preserve"> maladie</w:t>
      </w:r>
    </w:p>
    <w:p w14:paraId="503A2E2E" w14:textId="77777777" w:rsidR="008718EA" w:rsidRPr="00C63FCD" w:rsidRDefault="008718EA" w:rsidP="008718EA">
      <w:pPr>
        <w:pStyle w:val="Paragraphedeliste"/>
      </w:pPr>
      <w:r>
        <w:t>N° OMIM*</w:t>
      </w:r>
    </w:p>
    <w:p w14:paraId="2862C15D" w14:textId="77777777" w:rsidR="008718EA" w:rsidRPr="00C63FCD" w:rsidRDefault="008718EA" w:rsidP="008718EA">
      <w:pPr>
        <w:pStyle w:val="Paragraphedeliste"/>
      </w:pPr>
      <w:r>
        <w:t>Nom de la maladie</w:t>
      </w:r>
    </w:p>
    <w:p w14:paraId="630A833C" w14:textId="1E9282AC" w:rsidR="008718EA" w:rsidRPr="00C63FCD" w:rsidRDefault="00836D12" w:rsidP="008718EA">
      <w:pPr>
        <w:pStyle w:val="Paragraphedeliste"/>
      </w:pPr>
      <w:r>
        <w:t xml:space="preserve">ou effet médicamenteux </w:t>
      </w:r>
      <w:r w:rsidR="0035184A">
        <w:t>(selon la classification du</w:t>
      </w:r>
      <w:r w:rsidR="0035184A" w:rsidRPr="006E65E7">
        <w:t xml:space="preserve"> réseau national de </w:t>
      </w:r>
      <w:r w:rsidR="0035184A">
        <w:t>pharmacogénétique)</w:t>
      </w:r>
    </w:p>
    <w:p w14:paraId="25597D8C" w14:textId="3E40DAE1" w:rsidR="008718EA" w:rsidRPr="00D7772A" w:rsidRDefault="008718EA" w:rsidP="008718EA">
      <w:pPr>
        <w:pStyle w:val="Commentaire"/>
        <w:rPr>
          <w:i/>
        </w:rPr>
      </w:pPr>
      <w:r w:rsidRPr="00D7772A">
        <w:rPr>
          <w:i/>
        </w:rPr>
        <w:t>* Sélectionner le n° le plus proche si pas de correspondance parfaite</w:t>
      </w:r>
    </w:p>
    <w:p w14:paraId="4D43A293" w14:textId="6410B419" w:rsidR="0014197F" w:rsidRPr="006F66A6" w:rsidRDefault="008718EA" w:rsidP="0035184A">
      <w:pPr>
        <w:pStyle w:val="Commentaire"/>
      </w:pPr>
      <w:r w:rsidRPr="00D7772A">
        <w:rPr>
          <w:i/>
        </w:rPr>
        <w:t xml:space="preserve">* </w:t>
      </w:r>
      <w:r w:rsidR="00C94A69" w:rsidRPr="001279B8">
        <w:rPr>
          <w:i/>
        </w:rPr>
        <w:t xml:space="preserve">possibilité </w:t>
      </w:r>
      <w:r w:rsidR="001279B8" w:rsidRPr="001279B8">
        <w:t xml:space="preserve">de </w:t>
      </w:r>
      <w:r w:rsidR="001279B8">
        <w:t>préciser quand il n’y a pas de n° OMIM</w:t>
      </w:r>
    </w:p>
    <w:sectPr w:rsidR="0014197F" w:rsidRPr="006F66A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" w:author="LEVY Pascale" w:date="2022-01-06T14:30:00Z" w:initials="LP">
    <w:p w14:paraId="74B2558D" w14:textId="7EE8D8C2" w:rsidR="009F7B28" w:rsidRDefault="009F7B28">
      <w:pPr>
        <w:pStyle w:val="Commentaire"/>
      </w:pPr>
      <w:r>
        <w:rPr>
          <w:rStyle w:val="Marquedecommentaire"/>
        </w:rPr>
        <w:annotationRef/>
      </w:r>
      <w:r>
        <w:t>Y compris les nég de conoint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B2558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5B9A5" w14:textId="77777777" w:rsidR="00BB227B" w:rsidRDefault="00BB227B" w:rsidP="00EF6FB4">
      <w:pPr>
        <w:spacing w:after="0" w:line="240" w:lineRule="auto"/>
      </w:pPr>
      <w:r>
        <w:separator/>
      </w:r>
    </w:p>
  </w:endnote>
  <w:endnote w:type="continuationSeparator" w:id="0">
    <w:p w14:paraId="0927AB68" w14:textId="77777777" w:rsidR="00BB227B" w:rsidRDefault="00BB227B" w:rsidP="00EF6FB4">
      <w:pPr>
        <w:spacing w:after="0" w:line="240" w:lineRule="auto"/>
      </w:pPr>
      <w:r>
        <w:continuationSeparator/>
      </w:r>
    </w:p>
  </w:endnote>
  <w:endnote w:type="continuationNotice" w:id="1">
    <w:p w14:paraId="339AB48A" w14:textId="77777777" w:rsidR="00BB227B" w:rsidRDefault="00BB2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57AA6" w14:textId="4C1373D9" w:rsidR="00BB227B" w:rsidRPr="00EF6FB4" w:rsidRDefault="00BB227B">
    <w:pPr>
      <w:pStyle w:val="Pieddepage"/>
      <w:rPr>
        <w:b/>
      </w:rPr>
    </w:pPr>
    <w:r>
      <w:t>GT rapport d’activité postnatal 26/04/</w:t>
    </w:r>
    <w:r w:rsidRPr="00EF6FB4">
      <w:t>2021</w:t>
    </w:r>
    <w:r w:rsidRPr="00EF6FB4">
      <w:tab/>
    </w:r>
    <w:r>
      <w:tab/>
    </w:r>
    <w:r w:rsidRPr="00EF6FB4">
      <w:rPr>
        <w:bCs/>
      </w:rPr>
      <w:fldChar w:fldCharType="begin"/>
    </w:r>
    <w:r w:rsidRPr="00EF6FB4">
      <w:rPr>
        <w:bCs/>
      </w:rPr>
      <w:instrText>PAGE  \* Arabic  \* MERGEFORMAT</w:instrText>
    </w:r>
    <w:r w:rsidRPr="00EF6FB4">
      <w:rPr>
        <w:bCs/>
      </w:rPr>
      <w:fldChar w:fldCharType="separate"/>
    </w:r>
    <w:r w:rsidR="00761F8A">
      <w:rPr>
        <w:bCs/>
        <w:noProof/>
      </w:rPr>
      <w:t>8</w:t>
    </w:r>
    <w:r w:rsidRPr="00EF6FB4">
      <w:rPr>
        <w:bCs/>
      </w:rPr>
      <w:fldChar w:fldCharType="end"/>
    </w:r>
    <w:r>
      <w:t>/</w:t>
    </w:r>
    <w:r w:rsidRPr="00EF6FB4">
      <w:rPr>
        <w:bCs/>
      </w:rPr>
      <w:fldChar w:fldCharType="begin"/>
    </w:r>
    <w:r w:rsidRPr="00EF6FB4">
      <w:rPr>
        <w:bCs/>
      </w:rPr>
      <w:instrText>NUMPAGES  \* Arabic  \* MERGEFORMAT</w:instrText>
    </w:r>
    <w:r w:rsidRPr="00EF6FB4">
      <w:rPr>
        <w:bCs/>
      </w:rPr>
      <w:fldChar w:fldCharType="separate"/>
    </w:r>
    <w:r w:rsidR="00761F8A">
      <w:rPr>
        <w:bCs/>
        <w:noProof/>
      </w:rPr>
      <w:t>12</w:t>
    </w:r>
    <w:r w:rsidRPr="00EF6FB4">
      <w:rPr>
        <w:bCs/>
      </w:rPr>
      <w:fldChar w:fldCharType="end"/>
    </w:r>
    <w:r>
      <w:rPr>
        <w:b/>
        <w:bCs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F14AC" w14:textId="77777777" w:rsidR="00BB227B" w:rsidRDefault="00BB227B" w:rsidP="00EF6FB4">
      <w:pPr>
        <w:spacing w:after="0" w:line="240" w:lineRule="auto"/>
      </w:pPr>
      <w:r>
        <w:separator/>
      </w:r>
    </w:p>
  </w:footnote>
  <w:footnote w:type="continuationSeparator" w:id="0">
    <w:p w14:paraId="643A0F80" w14:textId="77777777" w:rsidR="00BB227B" w:rsidRDefault="00BB227B" w:rsidP="00EF6FB4">
      <w:pPr>
        <w:spacing w:after="0" w:line="240" w:lineRule="auto"/>
      </w:pPr>
      <w:r>
        <w:continuationSeparator/>
      </w:r>
    </w:p>
  </w:footnote>
  <w:footnote w:type="continuationNotice" w:id="1">
    <w:p w14:paraId="7BBFCEC9" w14:textId="77777777" w:rsidR="00BB227B" w:rsidRDefault="00BB22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1401D" w14:textId="069C8F02" w:rsidR="00BB227B" w:rsidRDefault="00BB227B">
    <w:pPr>
      <w:pStyle w:val="En-tte"/>
    </w:pPr>
    <w:r>
      <w:rPr>
        <w:noProof/>
      </w:rPr>
      <w:object w:dxaOrig="3405" w:dyaOrig="1260" w14:anchorId="0D5B6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53.7pt">
          <v:imagedata r:id="rId1" o:title=""/>
        </v:shape>
        <o:OLEObject Type="Embed" ProgID="MSPhotoEd.3" ShapeID="_x0000_i1025" DrawAspect="Content" ObjectID="_170298982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714A"/>
    <w:multiLevelType w:val="hybridMultilevel"/>
    <w:tmpl w:val="AF284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2C30C">
      <w:numFmt w:val="bullet"/>
      <w:pStyle w:val="Paragraphedeliste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34529"/>
    <w:multiLevelType w:val="hybridMultilevel"/>
    <w:tmpl w:val="00669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671C2"/>
    <w:multiLevelType w:val="hybridMultilevel"/>
    <w:tmpl w:val="9342AF7A"/>
    <w:lvl w:ilvl="0" w:tplc="7C44DE0E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VY Pascale">
    <w15:presenceInfo w15:providerId="AD" w15:userId="S-1-5-21-2061383671-738735816-1557874966-4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FC"/>
    <w:rsid w:val="000014DB"/>
    <w:rsid w:val="00004CB3"/>
    <w:rsid w:val="00006DC0"/>
    <w:rsid w:val="000157D2"/>
    <w:rsid w:val="000171CB"/>
    <w:rsid w:val="00017B17"/>
    <w:rsid w:val="000225FC"/>
    <w:rsid w:val="00031035"/>
    <w:rsid w:val="0004135A"/>
    <w:rsid w:val="000428AB"/>
    <w:rsid w:val="000478D8"/>
    <w:rsid w:val="00047E9C"/>
    <w:rsid w:val="00050099"/>
    <w:rsid w:val="00082E8B"/>
    <w:rsid w:val="00092489"/>
    <w:rsid w:val="000926B4"/>
    <w:rsid w:val="00096CEC"/>
    <w:rsid w:val="00097360"/>
    <w:rsid w:val="000A3CD3"/>
    <w:rsid w:val="000A7E92"/>
    <w:rsid w:val="000C24C8"/>
    <w:rsid w:val="000E1BBF"/>
    <w:rsid w:val="000E1F36"/>
    <w:rsid w:val="000F38CC"/>
    <w:rsid w:val="0010425A"/>
    <w:rsid w:val="0011097F"/>
    <w:rsid w:val="00110FDB"/>
    <w:rsid w:val="00112443"/>
    <w:rsid w:val="00116825"/>
    <w:rsid w:val="001250E5"/>
    <w:rsid w:val="001279B8"/>
    <w:rsid w:val="001329BC"/>
    <w:rsid w:val="00136D47"/>
    <w:rsid w:val="0014001F"/>
    <w:rsid w:val="0014197F"/>
    <w:rsid w:val="001422BB"/>
    <w:rsid w:val="00144361"/>
    <w:rsid w:val="00174A09"/>
    <w:rsid w:val="0018516D"/>
    <w:rsid w:val="00193BA3"/>
    <w:rsid w:val="001A1508"/>
    <w:rsid w:val="001A2592"/>
    <w:rsid w:val="001A76C2"/>
    <w:rsid w:val="001D1B39"/>
    <w:rsid w:val="001D23A7"/>
    <w:rsid w:val="001E687D"/>
    <w:rsid w:val="001F3BA1"/>
    <w:rsid w:val="001F4E93"/>
    <w:rsid w:val="00201BFB"/>
    <w:rsid w:val="00203470"/>
    <w:rsid w:val="0021337F"/>
    <w:rsid w:val="00216BE2"/>
    <w:rsid w:val="00220FE7"/>
    <w:rsid w:val="00233982"/>
    <w:rsid w:val="00234288"/>
    <w:rsid w:val="00241DBB"/>
    <w:rsid w:val="00245143"/>
    <w:rsid w:val="00254B99"/>
    <w:rsid w:val="00255CA0"/>
    <w:rsid w:val="00272FAD"/>
    <w:rsid w:val="00273D45"/>
    <w:rsid w:val="00281380"/>
    <w:rsid w:val="00284AAA"/>
    <w:rsid w:val="00291B3D"/>
    <w:rsid w:val="002A2F38"/>
    <w:rsid w:val="002A74C9"/>
    <w:rsid w:val="002B1638"/>
    <w:rsid w:val="002B5E1E"/>
    <w:rsid w:val="002C0958"/>
    <w:rsid w:val="002E410E"/>
    <w:rsid w:val="002E7659"/>
    <w:rsid w:val="002F61F0"/>
    <w:rsid w:val="00303E80"/>
    <w:rsid w:val="00321160"/>
    <w:rsid w:val="00322578"/>
    <w:rsid w:val="003232F2"/>
    <w:rsid w:val="003240DF"/>
    <w:rsid w:val="00342998"/>
    <w:rsid w:val="00343F34"/>
    <w:rsid w:val="0035184A"/>
    <w:rsid w:val="00362642"/>
    <w:rsid w:val="0038123A"/>
    <w:rsid w:val="00391756"/>
    <w:rsid w:val="003A11A2"/>
    <w:rsid w:val="003B05D7"/>
    <w:rsid w:val="003B31EB"/>
    <w:rsid w:val="003B379A"/>
    <w:rsid w:val="003B3E5E"/>
    <w:rsid w:val="003B4B0E"/>
    <w:rsid w:val="003B5BF8"/>
    <w:rsid w:val="003E0B5C"/>
    <w:rsid w:val="003E26DB"/>
    <w:rsid w:val="003E2957"/>
    <w:rsid w:val="003E64B1"/>
    <w:rsid w:val="003F2F1D"/>
    <w:rsid w:val="0040094D"/>
    <w:rsid w:val="00414829"/>
    <w:rsid w:val="0042534B"/>
    <w:rsid w:val="00434E64"/>
    <w:rsid w:val="00444078"/>
    <w:rsid w:val="00460086"/>
    <w:rsid w:val="00481640"/>
    <w:rsid w:val="004B1A21"/>
    <w:rsid w:val="004C01CE"/>
    <w:rsid w:val="004C534C"/>
    <w:rsid w:val="004C5D6D"/>
    <w:rsid w:val="004F2DF0"/>
    <w:rsid w:val="005009B1"/>
    <w:rsid w:val="005047D6"/>
    <w:rsid w:val="0050626F"/>
    <w:rsid w:val="005065B9"/>
    <w:rsid w:val="005100C3"/>
    <w:rsid w:val="0052320A"/>
    <w:rsid w:val="00545BC0"/>
    <w:rsid w:val="0055302F"/>
    <w:rsid w:val="005536E6"/>
    <w:rsid w:val="00566559"/>
    <w:rsid w:val="00583527"/>
    <w:rsid w:val="00590F80"/>
    <w:rsid w:val="00593A9F"/>
    <w:rsid w:val="005A058D"/>
    <w:rsid w:val="005B1B6F"/>
    <w:rsid w:val="005B33A6"/>
    <w:rsid w:val="005B4E63"/>
    <w:rsid w:val="005C1084"/>
    <w:rsid w:val="005E053D"/>
    <w:rsid w:val="005E262A"/>
    <w:rsid w:val="005E452E"/>
    <w:rsid w:val="005F0969"/>
    <w:rsid w:val="005F10EB"/>
    <w:rsid w:val="005F5509"/>
    <w:rsid w:val="005F6F4F"/>
    <w:rsid w:val="00601E42"/>
    <w:rsid w:val="00621CB7"/>
    <w:rsid w:val="00631E90"/>
    <w:rsid w:val="00635AA9"/>
    <w:rsid w:val="00636311"/>
    <w:rsid w:val="00636F08"/>
    <w:rsid w:val="00640B72"/>
    <w:rsid w:val="0065114D"/>
    <w:rsid w:val="0068042B"/>
    <w:rsid w:val="00683F90"/>
    <w:rsid w:val="00692136"/>
    <w:rsid w:val="00692CD3"/>
    <w:rsid w:val="006A004F"/>
    <w:rsid w:val="006B6EBD"/>
    <w:rsid w:val="006D3D6D"/>
    <w:rsid w:val="006D61B5"/>
    <w:rsid w:val="006D6906"/>
    <w:rsid w:val="006E15A2"/>
    <w:rsid w:val="006E65E7"/>
    <w:rsid w:val="006E712D"/>
    <w:rsid w:val="006F0A12"/>
    <w:rsid w:val="006F4D28"/>
    <w:rsid w:val="006F66A6"/>
    <w:rsid w:val="0070145A"/>
    <w:rsid w:val="0071059E"/>
    <w:rsid w:val="0073037C"/>
    <w:rsid w:val="00747005"/>
    <w:rsid w:val="00761F8A"/>
    <w:rsid w:val="00765D2A"/>
    <w:rsid w:val="0077052B"/>
    <w:rsid w:val="00777C67"/>
    <w:rsid w:val="00780E8A"/>
    <w:rsid w:val="00787D8D"/>
    <w:rsid w:val="00787ED1"/>
    <w:rsid w:val="00796BBE"/>
    <w:rsid w:val="007A44F1"/>
    <w:rsid w:val="007B4E4A"/>
    <w:rsid w:val="007C1F91"/>
    <w:rsid w:val="007C264E"/>
    <w:rsid w:val="007D0135"/>
    <w:rsid w:val="007D37FA"/>
    <w:rsid w:val="007D3BDA"/>
    <w:rsid w:val="007D473C"/>
    <w:rsid w:val="007E0DEC"/>
    <w:rsid w:val="007E37FB"/>
    <w:rsid w:val="007F3503"/>
    <w:rsid w:val="00807757"/>
    <w:rsid w:val="00824AE7"/>
    <w:rsid w:val="008340EF"/>
    <w:rsid w:val="00836D12"/>
    <w:rsid w:val="008515D7"/>
    <w:rsid w:val="008718EA"/>
    <w:rsid w:val="008822B9"/>
    <w:rsid w:val="00882334"/>
    <w:rsid w:val="00886BB1"/>
    <w:rsid w:val="00894901"/>
    <w:rsid w:val="008A13FB"/>
    <w:rsid w:val="008A2B9E"/>
    <w:rsid w:val="008B01FA"/>
    <w:rsid w:val="008B3F52"/>
    <w:rsid w:val="008E1F6F"/>
    <w:rsid w:val="008F2D2B"/>
    <w:rsid w:val="008F43A3"/>
    <w:rsid w:val="008F6B43"/>
    <w:rsid w:val="00906B2A"/>
    <w:rsid w:val="00912394"/>
    <w:rsid w:val="00914978"/>
    <w:rsid w:val="00924E65"/>
    <w:rsid w:val="009340A4"/>
    <w:rsid w:val="009444A6"/>
    <w:rsid w:val="009454DF"/>
    <w:rsid w:val="00950FF1"/>
    <w:rsid w:val="009512DE"/>
    <w:rsid w:val="009536E1"/>
    <w:rsid w:val="00956E5A"/>
    <w:rsid w:val="00960257"/>
    <w:rsid w:val="00966771"/>
    <w:rsid w:val="009763AF"/>
    <w:rsid w:val="009858F8"/>
    <w:rsid w:val="00986D8F"/>
    <w:rsid w:val="00994F87"/>
    <w:rsid w:val="009B007B"/>
    <w:rsid w:val="009C3747"/>
    <w:rsid w:val="009D4316"/>
    <w:rsid w:val="009F7B28"/>
    <w:rsid w:val="00A116A2"/>
    <w:rsid w:val="00A22CAE"/>
    <w:rsid w:val="00A37F5A"/>
    <w:rsid w:val="00A412B8"/>
    <w:rsid w:val="00A46554"/>
    <w:rsid w:val="00A61287"/>
    <w:rsid w:val="00A710BA"/>
    <w:rsid w:val="00A76935"/>
    <w:rsid w:val="00AB1B59"/>
    <w:rsid w:val="00AB434F"/>
    <w:rsid w:val="00AB4631"/>
    <w:rsid w:val="00AC0826"/>
    <w:rsid w:val="00AD2AB7"/>
    <w:rsid w:val="00AD450D"/>
    <w:rsid w:val="00AD6523"/>
    <w:rsid w:val="00AE7805"/>
    <w:rsid w:val="00AF13F3"/>
    <w:rsid w:val="00B011C2"/>
    <w:rsid w:val="00B0370C"/>
    <w:rsid w:val="00B1245F"/>
    <w:rsid w:val="00B16C16"/>
    <w:rsid w:val="00B25BDE"/>
    <w:rsid w:val="00B30A0E"/>
    <w:rsid w:val="00B36663"/>
    <w:rsid w:val="00B43C24"/>
    <w:rsid w:val="00B5420D"/>
    <w:rsid w:val="00B61463"/>
    <w:rsid w:val="00B63412"/>
    <w:rsid w:val="00B65447"/>
    <w:rsid w:val="00B955A8"/>
    <w:rsid w:val="00B958D4"/>
    <w:rsid w:val="00B968D2"/>
    <w:rsid w:val="00BB227B"/>
    <w:rsid w:val="00BC777C"/>
    <w:rsid w:val="00BD730B"/>
    <w:rsid w:val="00BE55B1"/>
    <w:rsid w:val="00BE5EFC"/>
    <w:rsid w:val="00C03008"/>
    <w:rsid w:val="00C0746C"/>
    <w:rsid w:val="00C107A4"/>
    <w:rsid w:val="00C20712"/>
    <w:rsid w:val="00C25B64"/>
    <w:rsid w:val="00C465A4"/>
    <w:rsid w:val="00C46783"/>
    <w:rsid w:val="00C56C8E"/>
    <w:rsid w:val="00C6178E"/>
    <w:rsid w:val="00C63FCD"/>
    <w:rsid w:val="00C85FD6"/>
    <w:rsid w:val="00C94A69"/>
    <w:rsid w:val="00CA1CAA"/>
    <w:rsid w:val="00CB5FF7"/>
    <w:rsid w:val="00CB7DE8"/>
    <w:rsid w:val="00CC4FD2"/>
    <w:rsid w:val="00CC7901"/>
    <w:rsid w:val="00CF073B"/>
    <w:rsid w:val="00CF1B2C"/>
    <w:rsid w:val="00D016DA"/>
    <w:rsid w:val="00D025D5"/>
    <w:rsid w:val="00D14D3A"/>
    <w:rsid w:val="00D209B8"/>
    <w:rsid w:val="00D20F08"/>
    <w:rsid w:val="00D252BE"/>
    <w:rsid w:val="00D30EFB"/>
    <w:rsid w:val="00D41362"/>
    <w:rsid w:val="00D41B3B"/>
    <w:rsid w:val="00D41CA0"/>
    <w:rsid w:val="00D558FC"/>
    <w:rsid w:val="00D62E4B"/>
    <w:rsid w:val="00D7044B"/>
    <w:rsid w:val="00D7772A"/>
    <w:rsid w:val="00D806E3"/>
    <w:rsid w:val="00D95D72"/>
    <w:rsid w:val="00DB28C8"/>
    <w:rsid w:val="00DB34FB"/>
    <w:rsid w:val="00DE3044"/>
    <w:rsid w:val="00DE5B75"/>
    <w:rsid w:val="00DE64D5"/>
    <w:rsid w:val="00DE7805"/>
    <w:rsid w:val="00E05FEA"/>
    <w:rsid w:val="00E161F6"/>
    <w:rsid w:val="00E503F8"/>
    <w:rsid w:val="00E64FCE"/>
    <w:rsid w:val="00E7020C"/>
    <w:rsid w:val="00E724D1"/>
    <w:rsid w:val="00E754FD"/>
    <w:rsid w:val="00E8025E"/>
    <w:rsid w:val="00E862CE"/>
    <w:rsid w:val="00E9298B"/>
    <w:rsid w:val="00EA4692"/>
    <w:rsid w:val="00EB5D27"/>
    <w:rsid w:val="00EB75CF"/>
    <w:rsid w:val="00EB77A3"/>
    <w:rsid w:val="00EC01CC"/>
    <w:rsid w:val="00EE3751"/>
    <w:rsid w:val="00EE469F"/>
    <w:rsid w:val="00EF6FB4"/>
    <w:rsid w:val="00F011A8"/>
    <w:rsid w:val="00F064ED"/>
    <w:rsid w:val="00F07B8F"/>
    <w:rsid w:val="00F102AE"/>
    <w:rsid w:val="00F146E5"/>
    <w:rsid w:val="00F21ECA"/>
    <w:rsid w:val="00F272E6"/>
    <w:rsid w:val="00F31BDD"/>
    <w:rsid w:val="00F34FA7"/>
    <w:rsid w:val="00F427B0"/>
    <w:rsid w:val="00F45BA6"/>
    <w:rsid w:val="00F74EA0"/>
    <w:rsid w:val="00F819B9"/>
    <w:rsid w:val="00F9495B"/>
    <w:rsid w:val="00FA4AC2"/>
    <w:rsid w:val="00FB5AA2"/>
    <w:rsid w:val="00FC6FA2"/>
    <w:rsid w:val="00FF2F48"/>
    <w:rsid w:val="00FF56A1"/>
    <w:rsid w:val="00FF6438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  <w14:docId w14:val="2F0DF259"/>
  <w15:chartTrackingRefBased/>
  <w15:docId w15:val="{E849FA66-C029-4996-9870-6FD7DE2C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5E7"/>
  </w:style>
  <w:style w:type="paragraph" w:styleId="Titre1">
    <w:name w:val="heading 1"/>
    <w:basedOn w:val="Normal"/>
    <w:next w:val="Normal"/>
    <w:link w:val="Titre1Car"/>
    <w:uiPriority w:val="9"/>
    <w:qFormat/>
    <w:rsid w:val="00D14D3A"/>
    <w:pPr>
      <w:keepNext/>
      <w:keepLines/>
      <w:pageBreakBefore/>
      <w:pBdr>
        <w:top w:val="single" w:sz="12" w:space="1" w:color="002060"/>
        <w:left w:val="single" w:sz="12" w:space="4" w:color="002060"/>
        <w:bottom w:val="single" w:sz="12" w:space="1" w:color="002060"/>
        <w:right w:val="single" w:sz="12" w:space="4" w:color="002060"/>
      </w:pBdr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1F4E79" w:themeColor="accent1" w:themeShade="80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D2A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43A3"/>
    <w:pPr>
      <w:keepNext/>
      <w:keepLines/>
      <w:numPr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7030A0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01B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01B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01B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43A3"/>
    <w:pPr>
      <w:numPr>
        <w:ilvl w:val="1"/>
        <w:numId w:val="1"/>
      </w:numPr>
      <w:contextualSpacing/>
    </w:pPr>
    <w:rPr>
      <w:i/>
    </w:rPr>
  </w:style>
  <w:style w:type="character" w:customStyle="1" w:styleId="Titre2Car">
    <w:name w:val="Titre 2 Car"/>
    <w:basedOn w:val="Policepardfaut"/>
    <w:link w:val="Titre2"/>
    <w:uiPriority w:val="9"/>
    <w:rsid w:val="00765D2A"/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14D3A"/>
    <w:rPr>
      <w:rFonts w:asciiTheme="majorHAnsi" w:eastAsiaTheme="majorEastAsia" w:hAnsiTheme="majorHAnsi" w:cstheme="majorBidi"/>
      <w:b/>
      <w:noProof/>
      <w:color w:val="1F4E79" w:themeColor="accent1" w:themeShade="80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F43A3"/>
    <w:rPr>
      <w:rFonts w:asciiTheme="majorHAnsi" w:eastAsiaTheme="majorEastAsia" w:hAnsiTheme="majorHAnsi" w:cstheme="majorBidi"/>
      <w:b/>
      <w:color w:val="7030A0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qFormat/>
    <w:rsid w:val="006F66A6"/>
    <w:rPr>
      <w:b/>
      <w:bCs/>
      <w:smallCaps/>
      <w:color w:val="5B9BD5" w:themeColor="accent1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7105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105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05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5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59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59E"/>
    <w:rPr>
      <w:rFonts w:ascii="Segoe UI" w:hAnsi="Segoe UI" w:cs="Segoe UI"/>
      <w:sz w:val="18"/>
      <w:szCs w:val="18"/>
    </w:rPr>
  </w:style>
  <w:style w:type="character" w:styleId="Titredulivre">
    <w:name w:val="Book Title"/>
    <w:basedOn w:val="Policepardfaut"/>
    <w:uiPriority w:val="33"/>
    <w:qFormat/>
    <w:rsid w:val="008F43A3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EF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FB4"/>
  </w:style>
  <w:style w:type="paragraph" w:styleId="Pieddepage">
    <w:name w:val="footer"/>
    <w:basedOn w:val="Normal"/>
    <w:link w:val="PieddepageCar"/>
    <w:uiPriority w:val="99"/>
    <w:unhideWhenUsed/>
    <w:rsid w:val="00EF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FB4"/>
  </w:style>
  <w:style w:type="paragraph" w:styleId="En-ttedetabledesmatires">
    <w:name w:val="TOC Heading"/>
    <w:basedOn w:val="Titre1"/>
    <w:next w:val="Normal"/>
    <w:uiPriority w:val="39"/>
    <w:unhideWhenUsed/>
    <w:qFormat/>
    <w:rsid w:val="00AC0826"/>
    <w:pPr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b w:val="0"/>
      <w:noProof w:val="0"/>
      <w:color w:val="2E74B5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AC0826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AC0826"/>
    <w:pPr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AC0826"/>
    <w:pPr>
      <w:spacing w:after="100"/>
      <w:ind w:left="220"/>
    </w:pPr>
  </w:style>
  <w:style w:type="paragraph" w:styleId="TM4">
    <w:name w:val="toc 4"/>
    <w:basedOn w:val="Normal"/>
    <w:next w:val="Normal"/>
    <w:autoRedefine/>
    <w:uiPriority w:val="39"/>
    <w:unhideWhenUsed/>
    <w:rsid w:val="00AC0826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AC0826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AC0826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AC0826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AC0826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AC0826"/>
    <w:pPr>
      <w:spacing w:after="100"/>
      <w:ind w:left="1760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AC0826"/>
    <w:rPr>
      <w:color w:val="0563C1" w:themeColor="hyperlink"/>
      <w:u w:val="single"/>
    </w:rPr>
  </w:style>
  <w:style w:type="character" w:customStyle="1" w:styleId="eq0j8">
    <w:name w:val="eq0j8"/>
    <w:basedOn w:val="Policepardfaut"/>
    <w:rsid w:val="005E053D"/>
  </w:style>
  <w:style w:type="character" w:customStyle="1" w:styleId="msg">
    <w:name w:val="msg"/>
    <w:basedOn w:val="Policepardfaut"/>
    <w:rsid w:val="00B955A8"/>
  </w:style>
  <w:style w:type="table" w:styleId="Grilledutableau">
    <w:name w:val="Table Grid"/>
    <w:basedOn w:val="TableauNormal"/>
    <w:uiPriority w:val="39"/>
    <w:rsid w:val="003E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64B1"/>
    <w:pPr>
      <w:spacing w:after="0" w:line="240" w:lineRule="auto"/>
    </w:pPr>
    <w:rPr>
      <w:color w:val="2E74B5" w:themeColor="accent1" w:themeShade="BF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64B1"/>
    <w:rPr>
      <w:color w:val="2E74B5" w:themeColor="accent1" w:themeShade="BF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3E64B1"/>
    <w:rPr>
      <w:color w:val="FF0000"/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rsid w:val="00201B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01B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201BF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042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166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008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012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058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957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54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371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610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691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4756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088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619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916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827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458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82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720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0966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918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081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730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135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832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246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224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063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646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877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929">
          <w:marLeft w:val="168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5756A-9076-45CB-B4B0-2152F591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2497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biomedecine</Company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 Pascale</dc:creator>
  <cp:keywords/>
  <dc:description/>
  <cp:lastModifiedBy>LEVY Pascale</cp:lastModifiedBy>
  <cp:revision>2</cp:revision>
  <dcterms:created xsi:type="dcterms:W3CDTF">2022-01-06T14:57:00Z</dcterms:created>
  <dcterms:modified xsi:type="dcterms:W3CDTF">2022-01-06T14:57:00Z</dcterms:modified>
</cp:coreProperties>
</file>